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546C" w:rsidRPr="006E3F07" w:rsidRDefault="005F546C" w:rsidP="009B4006">
      <w:pPr>
        <w:jc w:val="center"/>
        <w:rPr>
          <w:b/>
          <w:bCs/>
          <w:color w:val="2A2A2A" w:themeColor="text1"/>
          <w:sz w:val="32"/>
          <w:szCs w:val="28"/>
        </w:rPr>
      </w:pPr>
      <w:bookmarkStart w:id="0" w:name="loai_1"/>
      <w:bookmarkStart w:id="1" w:name="_GoBack"/>
    </w:p>
    <w:p w:rsidR="005F546C" w:rsidRPr="006E3F07" w:rsidRDefault="005F546C" w:rsidP="009B4006">
      <w:pPr>
        <w:jc w:val="center"/>
        <w:rPr>
          <w:b/>
          <w:bCs/>
          <w:color w:val="2A2A2A" w:themeColor="text1"/>
          <w:sz w:val="32"/>
          <w:szCs w:val="28"/>
        </w:rPr>
      </w:pPr>
    </w:p>
    <w:p w:rsidR="005F546C" w:rsidRPr="006E3F07" w:rsidRDefault="005F546C" w:rsidP="009B4006">
      <w:pPr>
        <w:jc w:val="center"/>
        <w:rPr>
          <w:b/>
          <w:bCs/>
          <w:color w:val="2A2A2A" w:themeColor="text1"/>
          <w:sz w:val="32"/>
          <w:szCs w:val="28"/>
        </w:rPr>
      </w:pPr>
    </w:p>
    <w:p w:rsidR="005F546C" w:rsidRPr="006E3F07" w:rsidRDefault="005F546C" w:rsidP="009B4006">
      <w:pPr>
        <w:jc w:val="center"/>
        <w:rPr>
          <w:b/>
          <w:bCs/>
          <w:color w:val="2A2A2A" w:themeColor="text1"/>
          <w:sz w:val="32"/>
          <w:szCs w:val="28"/>
        </w:rPr>
      </w:pPr>
    </w:p>
    <w:p w:rsidR="005F546C" w:rsidRPr="006E3F07" w:rsidRDefault="005F546C" w:rsidP="009B4006">
      <w:pPr>
        <w:jc w:val="center"/>
        <w:rPr>
          <w:b/>
          <w:bCs/>
          <w:color w:val="2A2A2A" w:themeColor="text1"/>
          <w:sz w:val="32"/>
          <w:szCs w:val="28"/>
        </w:rPr>
      </w:pPr>
    </w:p>
    <w:p w:rsidR="005F546C" w:rsidRPr="006E3F07" w:rsidRDefault="005F546C" w:rsidP="009B4006">
      <w:pPr>
        <w:jc w:val="center"/>
        <w:rPr>
          <w:b/>
          <w:bCs/>
          <w:color w:val="2A2A2A" w:themeColor="text1"/>
          <w:sz w:val="32"/>
          <w:szCs w:val="28"/>
        </w:rPr>
      </w:pPr>
      <w:r w:rsidRPr="006E3F07">
        <w:rPr>
          <w:b/>
          <w:bCs/>
          <w:color w:val="2A2A2A" w:themeColor="text1"/>
          <w:sz w:val="32"/>
          <w:szCs w:val="28"/>
        </w:rPr>
        <w:t>TÀI LIỆU SỐ 03</w:t>
      </w:r>
    </w:p>
    <w:p w:rsidR="005F546C" w:rsidRPr="006E3F07" w:rsidRDefault="005F546C" w:rsidP="009B4006">
      <w:pPr>
        <w:jc w:val="center"/>
        <w:rPr>
          <w:b/>
          <w:bCs/>
          <w:color w:val="2A2A2A" w:themeColor="text1"/>
          <w:sz w:val="32"/>
          <w:szCs w:val="28"/>
        </w:rPr>
      </w:pPr>
    </w:p>
    <w:p w:rsidR="005F546C" w:rsidRPr="006E3F07" w:rsidRDefault="005F546C" w:rsidP="009B4006">
      <w:pPr>
        <w:jc w:val="center"/>
        <w:rPr>
          <w:b/>
          <w:bCs/>
          <w:color w:val="2A2A2A" w:themeColor="text1"/>
          <w:sz w:val="32"/>
          <w:szCs w:val="28"/>
        </w:rPr>
      </w:pPr>
    </w:p>
    <w:p w:rsidR="005F546C" w:rsidRPr="006E3F07" w:rsidRDefault="005F546C" w:rsidP="009B4006">
      <w:pPr>
        <w:jc w:val="center"/>
        <w:rPr>
          <w:b/>
          <w:bCs/>
          <w:color w:val="2A2A2A" w:themeColor="text1"/>
          <w:sz w:val="32"/>
          <w:szCs w:val="28"/>
        </w:rPr>
      </w:pPr>
    </w:p>
    <w:p w:rsidR="005F546C" w:rsidRPr="006E3F07" w:rsidRDefault="005F546C" w:rsidP="009B4006">
      <w:pPr>
        <w:jc w:val="center"/>
        <w:rPr>
          <w:b/>
          <w:bCs/>
          <w:color w:val="2A2A2A" w:themeColor="text1"/>
          <w:sz w:val="32"/>
          <w:szCs w:val="28"/>
        </w:rPr>
      </w:pPr>
    </w:p>
    <w:p w:rsidR="005F546C" w:rsidRPr="006E3F07" w:rsidRDefault="005F546C" w:rsidP="009B4006">
      <w:pPr>
        <w:jc w:val="center"/>
        <w:rPr>
          <w:b/>
          <w:bCs/>
          <w:color w:val="2A2A2A" w:themeColor="text1"/>
          <w:sz w:val="32"/>
          <w:szCs w:val="28"/>
        </w:rPr>
      </w:pPr>
    </w:p>
    <w:p w:rsidR="005F546C" w:rsidRPr="006E3F07" w:rsidRDefault="005F546C" w:rsidP="009B4006">
      <w:pPr>
        <w:jc w:val="center"/>
        <w:rPr>
          <w:b/>
          <w:bCs/>
          <w:color w:val="2A2A2A" w:themeColor="text1"/>
          <w:sz w:val="32"/>
          <w:szCs w:val="28"/>
        </w:rPr>
      </w:pPr>
    </w:p>
    <w:bookmarkEnd w:id="0"/>
    <w:p w:rsidR="009B4006" w:rsidRPr="006E3F07" w:rsidRDefault="005F546C" w:rsidP="009B4006">
      <w:pPr>
        <w:jc w:val="center"/>
        <w:rPr>
          <w:b/>
          <w:color w:val="2A2A2A" w:themeColor="text1"/>
          <w:sz w:val="32"/>
          <w:szCs w:val="28"/>
        </w:rPr>
      </w:pPr>
      <w:r w:rsidRPr="006E3F07">
        <w:rPr>
          <w:b/>
          <w:bCs/>
          <w:color w:val="2A2A2A" w:themeColor="text1"/>
          <w:sz w:val="32"/>
          <w:szCs w:val="28"/>
        </w:rPr>
        <w:t>Nghị định số</w:t>
      </w:r>
      <w:r w:rsidR="00FD656E" w:rsidRPr="006E3F07">
        <w:rPr>
          <w:b/>
          <w:bCs/>
          <w:color w:val="2A2A2A" w:themeColor="text1"/>
          <w:sz w:val="32"/>
          <w:szCs w:val="28"/>
        </w:rPr>
        <w:t xml:space="preserve"> 59/2015/NĐ-CP</w:t>
      </w:r>
      <w:r w:rsidRPr="006E3F07">
        <w:rPr>
          <w:b/>
          <w:bCs/>
          <w:color w:val="2A2A2A" w:themeColor="text1"/>
          <w:sz w:val="32"/>
          <w:szCs w:val="28"/>
        </w:rPr>
        <w:t xml:space="preserve"> ngày 18/6/2015 của Chính phủ</w:t>
      </w:r>
    </w:p>
    <w:p w:rsidR="009B4006" w:rsidRPr="006E3F07" w:rsidRDefault="009B4006" w:rsidP="009B4006">
      <w:pPr>
        <w:jc w:val="center"/>
        <w:rPr>
          <w:b/>
          <w:color w:val="2A2A2A" w:themeColor="text1"/>
          <w:sz w:val="32"/>
          <w:szCs w:val="28"/>
          <w:lang w:val="vi-VN"/>
        </w:rPr>
      </w:pPr>
      <w:bookmarkStart w:id="2" w:name="loai_1_name"/>
      <w:r w:rsidRPr="006E3F07">
        <w:rPr>
          <w:b/>
          <w:color w:val="2A2A2A" w:themeColor="text1"/>
          <w:sz w:val="32"/>
          <w:szCs w:val="28"/>
          <w:lang w:val="vi-VN"/>
        </w:rPr>
        <w:t>Về quản lý dự án đầu tư xây dựn</w:t>
      </w:r>
      <w:bookmarkEnd w:id="2"/>
      <w:r w:rsidRPr="006E3F07">
        <w:rPr>
          <w:b/>
          <w:color w:val="2A2A2A" w:themeColor="text1"/>
          <w:sz w:val="32"/>
          <w:szCs w:val="28"/>
          <w:lang w:val="vi-VN"/>
        </w:rPr>
        <w:t>g</w:t>
      </w:r>
    </w:p>
    <w:p w:rsidR="005F546C" w:rsidRPr="006E3F07" w:rsidRDefault="005F546C">
      <w:pPr>
        <w:spacing w:after="200" w:line="276" w:lineRule="auto"/>
        <w:rPr>
          <w:b/>
          <w:bCs/>
          <w:color w:val="2A2A2A" w:themeColor="text1"/>
          <w:szCs w:val="28"/>
          <w:lang w:val="vi-VN"/>
        </w:rPr>
      </w:pPr>
      <w:bookmarkStart w:id="3" w:name="chuong_2"/>
      <w:r w:rsidRPr="006E3F07">
        <w:rPr>
          <w:b/>
          <w:bCs/>
          <w:color w:val="2A2A2A" w:themeColor="text1"/>
          <w:szCs w:val="28"/>
          <w:lang w:val="vi-VN"/>
        </w:rPr>
        <w:br w:type="page"/>
      </w:r>
    </w:p>
    <w:p w:rsidR="009B4006" w:rsidRPr="006E3F07" w:rsidRDefault="009B4006" w:rsidP="009B4006">
      <w:pPr>
        <w:spacing w:before="120"/>
        <w:jc w:val="center"/>
        <w:rPr>
          <w:b/>
          <w:color w:val="2A2A2A" w:themeColor="text1"/>
          <w:szCs w:val="28"/>
          <w:lang w:val="vi-VN"/>
        </w:rPr>
      </w:pPr>
      <w:r w:rsidRPr="006E3F07">
        <w:rPr>
          <w:b/>
          <w:bCs/>
          <w:color w:val="2A2A2A" w:themeColor="text1"/>
          <w:szCs w:val="28"/>
          <w:lang w:val="vi-VN"/>
        </w:rPr>
        <w:lastRenderedPageBreak/>
        <w:t>Chương II</w:t>
      </w:r>
      <w:bookmarkEnd w:id="3"/>
    </w:p>
    <w:p w:rsidR="009B4006" w:rsidRPr="006E3F07" w:rsidRDefault="009B4006" w:rsidP="009B4006">
      <w:pPr>
        <w:spacing w:before="120"/>
        <w:jc w:val="center"/>
        <w:rPr>
          <w:b/>
          <w:color w:val="2A2A2A" w:themeColor="text1"/>
          <w:szCs w:val="28"/>
          <w:lang w:val="vi-VN"/>
        </w:rPr>
      </w:pPr>
      <w:bookmarkStart w:id="4" w:name="chuong_2_name"/>
      <w:r w:rsidRPr="006E3F07">
        <w:rPr>
          <w:b/>
          <w:bCs/>
          <w:color w:val="2A2A2A" w:themeColor="text1"/>
          <w:szCs w:val="28"/>
          <w:lang w:val="vi-VN"/>
        </w:rPr>
        <w:t>LẬP, THẨM ĐỊNH, PHÊ DUYỆT DỰ ÁN VÀ HÌNH THỨC TỔ CHỨC QUẢN LÝ THỰC HIỆN DỰ ÁN</w:t>
      </w:r>
      <w:bookmarkEnd w:id="4"/>
    </w:p>
    <w:p w:rsidR="009B4006" w:rsidRPr="006E3F07" w:rsidRDefault="009B4006" w:rsidP="00FD656E">
      <w:pPr>
        <w:spacing w:before="120"/>
        <w:jc w:val="center"/>
        <w:rPr>
          <w:b/>
          <w:bCs/>
          <w:color w:val="2A2A2A" w:themeColor="text1"/>
          <w:szCs w:val="28"/>
          <w:lang w:val="vi-VN"/>
        </w:rPr>
      </w:pPr>
      <w:bookmarkStart w:id="5" w:name="muc_1"/>
      <w:r w:rsidRPr="006E3F07">
        <w:rPr>
          <w:b/>
          <w:bCs/>
          <w:color w:val="2A2A2A" w:themeColor="text1"/>
          <w:szCs w:val="28"/>
          <w:lang w:val="vi-VN"/>
        </w:rPr>
        <w:t>Mục 1</w:t>
      </w:r>
      <w:r w:rsidR="00FD656E" w:rsidRPr="006E3F07">
        <w:rPr>
          <w:b/>
          <w:bCs/>
          <w:color w:val="2A2A2A" w:themeColor="text1"/>
          <w:szCs w:val="28"/>
          <w:lang w:val="vi-VN"/>
        </w:rPr>
        <w:t xml:space="preserve">: </w:t>
      </w:r>
      <w:r w:rsidRPr="006E3F07">
        <w:rPr>
          <w:b/>
          <w:bCs/>
          <w:color w:val="2A2A2A" w:themeColor="text1"/>
          <w:szCs w:val="28"/>
          <w:lang w:val="vi-VN"/>
        </w:rPr>
        <w:t>LẬP, THẨM ĐỊNH, PHÊ DUYỆT DỰ ÁN ĐẦU TƯ XÂY DỰNG</w:t>
      </w:r>
      <w:bookmarkEnd w:id="5"/>
    </w:p>
    <w:p w:rsidR="009B4006" w:rsidRPr="006E3F07" w:rsidRDefault="009B4006" w:rsidP="009B4006">
      <w:pPr>
        <w:spacing w:before="120"/>
        <w:ind w:firstLine="567"/>
        <w:jc w:val="both"/>
        <w:rPr>
          <w:color w:val="2A2A2A" w:themeColor="text1"/>
          <w:szCs w:val="28"/>
          <w:lang w:val="vi-VN"/>
        </w:rPr>
      </w:pPr>
      <w:bookmarkStart w:id="6" w:name="dieu_7"/>
      <w:r w:rsidRPr="006E3F07">
        <w:rPr>
          <w:b/>
          <w:bCs/>
          <w:color w:val="2A2A2A" w:themeColor="text1"/>
          <w:szCs w:val="28"/>
          <w:lang w:val="vi-VN"/>
        </w:rPr>
        <w:t>Điều 7. Báo cáo nghiên cứu tiền khả thi đầu tư xây dựng</w:t>
      </w:r>
      <w:bookmarkEnd w:id="6"/>
    </w:p>
    <w:p w:rsidR="009B4006" w:rsidRPr="006E3F07" w:rsidRDefault="009B4006" w:rsidP="009B4006">
      <w:pPr>
        <w:spacing w:before="120"/>
        <w:ind w:firstLine="567"/>
        <w:jc w:val="both"/>
        <w:rPr>
          <w:color w:val="2A2A2A" w:themeColor="text1"/>
          <w:szCs w:val="28"/>
          <w:lang w:val="vi-VN"/>
        </w:rPr>
      </w:pPr>
      <w:r w:rsidRPr="006E3F07">
        <w:rPr>
          <w:color w:val="2A2A2A" w:themeColor="text1"/>
          <w:szCs w:val="28"/>
          <w:lang w:val="vi-VN"/>
        </w:rPr>
        <w:t>1. Chủ đầu tư hoặc cơ quan, tổ chức được giao nhiệm vụ chuẩn bị dự án quan trọng quốc gia, dự án nhóm A tổ chức lập Báo cáo nghiên cứu tiền khả thi để có cơ sở xem xét, quyết định chủ trương đầu tư xây dựng. Trường hợp các dự án Nhóm A (trừ dự án quan trọng quốc gia) đã có quy hoạch được phê duyệt đảm bảo các nội dung quy định tại Khoản 2 Điều này thì không phải lập báo cáo nghiên cứu tiền khả thi.</w:t>
      </w:r>
    </w:p>
    <w:p w:rsidR="009B4006" w:rsidRPr="006E3F07" w:rsidRDefault="009B4006" w:rsidP="009B4006">
      <w:pPr>
        <w:spacing w:before="120"/>
        <w:ind w:firstLine="567"/>
        <w:jc w:val="both"/>
        <w:rPr>
          <w:color w:val="2A2A2A" w:themeColor="text1"/>
          <w:szCs w:val="28"/>
          <w:lang w:val="vi-VN"/>
        </w:rPr>
      </w:pPr>
      <w:r w:rsidRPr="006E3F07">
        <w:rPr>
          <w:color w:val="2A2A2A" w:themeColor="text1"/>
          <w:szCs w:val="28"/>
          <w:lang w:val="vi-VN"/>
        </w:rPr>
        <w:t>2. Nội dung Báo cáo nghiên cứu tiền khả thi được thực hiện theo quy định tại Điều 53 của Luật Xây dựng năm 2014, trong đó phương án thiết kế sơ bộ trong Báo cáo nghiên cứu tiền khả thi gồm các nội dung sau:</w:t>
      </w:r>
    </w:p>
    <w:p w:rsidR="009B4006" w:rsidRPr="006E3F07" w:rsidRDefault="009B4006" w:rsidP="009B4006">
      <w:pPr>
        <w:spacing w:before="120"/>
        <w:ind w:firstLine="567"/>
        <w:jc w:val="both"/>
        <w:rPr>
          <w:color w:val="2A2A2A" w:themeColor="text1"/>
          <w:szCs w:val="28"/>
          <w:lang w:val="vi-VN"/>
        </w:rPr>
      </w:pPr>
      <w:r w:rsidRPr="006E3F07">
        <w:rPr>
          <w:color w:val="2A2A2A" w:themeColor="text1"/>
          <w:szCs w:val="28"/>
          <w:lang w:val="vi-VN"/>
        </w:rPr>
        <w:t>a) Sơ bộ về địa điểm xây dựng; quy mô dự án; vị trí, loại và cấp công trình chính;</w:t>
      </w:r>
    </w:p>
    <w:p w:rsidR="009B4006" w:rsidRPr="006E3F07" w:rsidRDefault="009B4006" w:rsidP="009B4006">
      <w:pPr>
        <w:spacing w:before="120"/>
        <w:ind w:firstLine="567"/>
        <w:jc w:val="both"/>
        <w:rPr>
          <w:color w:val="2A2A2A" w:themeColor="text1"/>
          <w:szCs w:val="28"/>
          <w:lang w:val="vi-VN"/>
        </w:rPr>
      </w:pPr>
      <w:r w:rsidRPr="006E3F07">
        <w:rPr>
          <w:color w:val="2A2A2A" w:themeColor="text1"/>
          <w:szCs w:val="28"/>
          <w:lang w:val="vi-VN"/>
        </w:rPr>
        <w:t>b) Bản vẽ thiết kế sơ bộ tổng mặt bằng dự án; mặt bằng, mặt đứng, mặt cắt công trình chính của dự án;</w:t>
      </w:r>
    </w:p>
    <w:p w:rsidR="009B4006" w:rsidRPr="006E3F07" w:rsidRDefault="009B4006" w:rsidP="009B4006">
      <w:pPr>
        <w:spacing w:before="120"/>
        <w:ind w:firstLine="567"/>
        <w:jc w:val="both"/>
        <w:rPr>
          <w:color w:val="2A2A2A" w:themeColor="text1"/>
          <w:szCs w:val="28"/>
          <w:lang w:val="vi-VN"/>
        </w:rPr>
      </w:pPr>
      <w:r w:rsidRPr="006E3F07">
        <w:rPr>
          <w:color w:val="2A2A2A" w:themeColor="text1"/>
          <w:szCs w:val="28"/>
          <w:lang w:val="vi-VN"/>
        </w:rPr>
        <w:t>c) Bản vẽ và thuyết minh sơ bộ giải pháp thiết kế nền móng được lựa chọn của công trình chính;</w:t>
      </w:r>
    </w:p>
    <w:p w:rsidR="009B4006" w:rsidRPr="006E3F07" w:rsidRDefault="009B4006" w:rsidP="009B4006">
      <w:pPr>
        <w:spacing w:before="120"/>
        <w:ind w:firstLine="567"/>
        <w:jc w:val="both"/>
        <w:rPr>
          <w:color w:val="2A2A2A" w:themeColor="text1"/>
          <w:szCs w:val="28"/>
          <w:lang w:val="vi-VN"/>
        </w:rPr>
      </w:pPr>
      <w:r w:rsidRPr="006E3F07">
        <w:rPr>
          <w:color w:val="2A2A2A" w:themeColor="text1"/>
          <w:szCs w:val="28"/>
          <w:lang w:val="vi-VN"/>
        </w:rPr>
        <w:t>d) Sơ bộ về dây chuyền công nghệ và thiết bị công nghệ (nếu có).</w:t>
      </w:r>
    </w:p>
    <w:p w:rsidR="009B4006" w:rsidRPr="006E3F07" w:rsidRDefault="009B4006" w:rsidP="009B4006">
      <w:pPr>
        <w:spacing w:before="120"/>
        <w:ind w:firstLine="567"/>
        <w:jc w:val="both"/>
        <w:rPr>
          <w:color w:val="2A2A2A" w:themeColor="text1"/>
          <w:szCs w:val="28"/>
          <w:lang w:val="vi-VN"/>
        </w:rPr>
      </w:pPr>
      <w:bookmarkStart w:id="7" w:name="dieu_8"/>
      <w:r w:rsidRPr="006E3F07">
        <w:rPr>
          <w:b/>
          <w:bCs/>
          <w:color w:val="2A2A2A" w:themeColor="text1"/>
          <w:szCs w:val="28"/>
          <w:lang w:val="vi-VN"/>
        </w:rPr>
        <w:t>Điều 8. Thẩm định Báo cáo nghiên cứu tiền khả thi và quyết định chủ trương đầu tư xây dựng</w:t>
      </w:r>
      <w:bookmarkEnd w:id="7"/>
    </w:p>
    <w:p w:rsidR="009B4006" w:rsidRPr="006E3F07" w:rsidRDefault="009B4006" w:rsidP="009B4006">
      <w:pPr>
        <w:spacing w:before="120"/>
        <w:ind w:firstLine="567"/>
        <w:jc w:val="both"/>
        <w:rPr>
          <w:color w:val="2A2A2A" w:themeColor="text1"/>
          <w:szCs w:val="28"/>
          <w:lang w:val="vi-VN"/>
        </w:rPr>
      </w:pPr>
      <w:r w:rsidRPr="006E3F07">
        <w:rPr>
          <w:color w:val="2A2A2A" w:themeColor="text1"/>
          <w:szCs w:val="28"/>
          <w:lang w:val="vi-VN"/>
        </w:rPr>
        <w:t>1. Đối với dự án sử dụng vốn đầu tư công, việc thẩm định Báo cáo nghiên cứu tiền khả thi và quyết định chủ trương đầu tư được thực hiện theo quy định của pháp luật về đầu tư công.</w:t>
      </w:r>
    </w:p>
    <w:p w:rsidR="009B4006" w:rsidRPr="006E3F07" w:rsidRDefault="009B4006" w:rsidP="009B4006">
      <w:pPr>
        <w:spacing w:before="120"/>
        <w:ind w:firstLine="567"/>
        <w:jc w:val="both"/>
        <w:rPr>
          <w:color w:val="2A2A2A" w:themeColor="text1"/>
          <w:szCs w:val="28"/>
          <w:lang w:val="vi-VN"/>
        </w:rPr>
      </w:pPr>
      <w:r w:rsidRPr="006E3F07">
        <w:rPr>
          <w:color w:val="2A2A2A" w:themeColor="text1"/>
          <w:szCs w:val="28"/>
          <w:lang w:val="vi-VN"/>
        </w:rPr>
        <w:t xml:space="preserve">2. Đối với các dự án nhóm A sử dụng vốn nhà nước ngoài ngân sách, vốn khác (trừ các dự án quy định tại Khoản 1 của Điều này) chưa có trong quy hoạch ngành, quy hoạch xây dựng được duyệt, chủ đầu tư phải báo cáo Bộ quản lý ngành, Bộ Xây dựng hoặc địa phương theo phân </w:t>
      </w:r>
      <w:r w:rsidRPr="006E3F07">
        <w:rPr>
          <w:color w:val="2A2A2A" w:themeColor="text1"/>
          <w:szCs w:val="28"/>
          <w:shd w:val="solid" w:color="FFFFFF" w:fill="auto"/>
          <w:lang w:val="vi-VN"/>
        </w:rPr>
        <w:t>cấp</w:t>
      </w:r>
      <w:r w:rsidRPr="006E3F07">
        <w:rPr>
          <w:color w:val="2A2A2A" w:themeColor="text1"/>
          <w:szCs w:val="28"/>
          <w:lang w:val="vi-VN"/>
        </w:rPr>
        <w:t xml:space="preserve"> để xem xét, chấp thuận </w:t>
      </w:r>
      <w:r w:rsidRPr="006E3F07">
        <w:rPr>
          <w:color w:val="2A2A2A" w:themeColor="text1"/>
          <w:szCs w:val="28"/>
          <w:shd w:val="solid" w:color="FFFFFF" w:fill="auto"/>
          <w:lang w:val="vi-VN"/>
        </w:rPr>
        <w:t>bổ sung</w:t>
      </w:r>
      <w:r w:rsidRPr="006E3F07">
        <w:rPr>
          <w:color w:val="2A2A2A" w:themeColor="text1"/>
          <w:szCs w:val="28"/>
          <w:lang w:val="vi-VN"/>
        </w:rPr>
        <w:t xml:space="preserve"> quy hoạch theo thẩm quyền hoặc trình Thủ tướng Chính phủ chấp thuận bổ sung quy hoạch trước khi lập Báo cáo nghiên cứu tiền khả thi theo quy định.</w:t>
      </w:r>
    </w:p>
    <w:p w:rsidR="009B4006" w:rsidRPr="006E3F07" w:rsidRDefault="009B4006" w:rsidP="009B4006">
      <w:pPr>
        <w:spacing w:before="120"/>
        <w:ind w:firstLine="567"/>
        <w:jc w:val="both"/>
        <w:rPr>
          <w:color w:val="2A2A2A" w:themeColor="text1"/>
          <w:szCs w:val="28"/>
          <w:lang w:val="vi-VN"/>
        </w:rPr>
      </w:pPr>
      <w:r w:rsidRPr="006E3F07">
        <w:rPr>
          <w:color w:val="2A2A2A" w:themeColor="text1"/>
          <w:szCs w:val="28"/>
          <w:lang w:val="vi-VN"/>
        </w:rPr>
        <w:t>Cơ quan, tổ chức được giao nhiệm vụ chủ trì thẩm định Báo cáo nghiên cứu tiền khả thi có trách nhiệm lấy ý kiến chấp thuận chủ trương đầu tư xây dựng của Bộ quản lý ngành và các cơ quan có liên quan để tổng hợp và trình người quyết định đầu tư xem xét, quyết định chủ trương đầu tư. Thời hạn có ý kiến chấp thuận về chủ trương đầu tư xây dựng không quá 20 (hai mươi) ngày kể từ ngày nhận đủ hồ sơ.</w:t>
      </w:r>
    </w:p>
    <w:p w:rsidR="009B4006" w:rsidRPr="006E3F07" w:rsidRDefault="009B4006" w:rsidP="009B4006">
      <w:pPr>
        <w:spacing w:before="120"/>
        <w:ind w:firstLine="567"/>
        <w:jc w:val="both"/>
        <w:rPr>
          <w:color w:val="2A2A2A" w:themeColor="text1"/>
          <w:szCs w:val="28"/>
          <w:lang w:val="vi-VN"/>
        </w:rPr>
      </w:pPr>
      <w:bookmarkStart w:id="8" w:name="dieu_9"/>
      <w:r w:rsidRPr="006E3F07">
        <w:rPr>
          <w:b/>
          <w:bCs/>
          <w:color w:val="2A2A2A" w:themeColor="text1"/>
          <w:szCs w:val="28"/>
          <w:lang w:val="vi-VN"/>
        </w:rPr>
        <w:t>Điều 9. Báo cáo nghiên cứu khả thi đầu tư xây dựng</w:t>
      </w:r>
      <w:bookmarkEnd w:id="8"/>
    </w:p>
    <w:p w:rsidR="009B4006" w:rsidRPr="006E3F07" w:rsidRDefault="009B4006" w:rsidP="009B4006">
      <w:pPr>
        <w:spacing w:before="120"/>
        <w:ind w:firstLine="567"/>
        <w:jc w:val="both"/>
        <w:rPr>
          <w:color w:val="2A2A2A" w:themeColor="text1"/>
          <w:szCs w:val="28"/>
          <w:lang w:val="vi-VN"/>
        </w:rPr>
      </w:pPr>
      <w:r w:rsidRPr="006E3F07">
        <w:rPr>
          <w:color w:val="2A2A2A" w:themeColor="text1"/>
          <w:szCs w:val="28"/>
          <w:lang w:val="vi-VN"/>
        </w:rPr>
        <w:lastRenderedPageBreak/>
        <w:t xml:space="preserve">1. Chủ đầu tư tổ chức lập Báo cáo nghiên cứu khả thi theo quy định tại Điều 54 của Luật Xây dựng năm 2014 để trình người quyết định đầu tư tổ chức thẩm định dự án, </w:t>
      </w:r>
      <w:r w:rsidRPr="006E3F07">
        <w:rPr>
          <w:color w:val="2A2A2A" w:themeColor="text1"/>
          <w:szCs w:val="28"/>
          <w:shd w:val="solid" w:color="FFFFFF" w:fill="auto"/>
          <w:lang w:val="vi-VN"/>
        </w:rPr>
        <w:t>quyết</w:t>
      </w:r>
      <w:r w:rsidRPr="006E3F07">
        <w:rPr>
          <w:color w:val="2A2A2A" w:themeColor="text1"/>
          <w:szCs w:val="28"/>
          <w:lang w:val="vi-VN"/>
        </w:rPr>
        <w:t xml:space="preserve"> định </w:t>
      </w:r>
      <w:r w:rsidRPr="006E3F07">
        <w:rPr>
          <w:color w:val="2A2A2A" w:themeColor="text1"/>
          <w:szCs w:val="28"/>
          <w:shd w:val="solid" w:color="FFFFFF" w:fill="auto"/>
          <w:lang w:val="vi-VN"/>
        </w:rPr>
        <w:t>đầu tư</w:t>
      </w:r>
      <w:r w:rsidRPr="006E3F07">
        <w:rPr>
          <w:color w:val="2A2A2A" w:themeColor="text1"/>
          <w:szCs w:val="28"/>
          <w:lang w:val="vi-VN"/>
        </w:rPr>
        <w:t>, trừ các trường hợp quy định tại Khoản 4 Điều 52 của Luật Xây dựng năm 2014 và Khoản 2 Điều 5 Nghị định này.</w:t>
      </w:r>
    </w:p>
    <w:p w:rsidR="009B4006" w:rsidRPr="006E3F07" w:rsidRDefault="009B4006" w:rsidP="009B4006">
      <w:pPr>
        <w:spacing w:before="120"/>
        <w:ind w:firstLine="567"/>
        <w:jc w:val="both"/>
        <w:rPr>
          <w:color w:val="2A2A2A" w:themeColor="text1"/>
          <w:szCs w:val="28"/>
          <w:lang w:val="vi-VN"/>
        </w:rPr>
      </w:pPr>
      <w:r w:rsidRPr="006E3F07">
        <w:rPr>
          <w:color w:val="2A2A2A" w:themeColor="text1"/>
          <w:szCs w:val="28"/>
          <w:lang w:val="vi-VN"/>
        </w:rPr>
        <w:t>Riêng đối với dự án PPP, việc lập Báo cáo nghiên cứu khả thi đầu tư xây dựng do cơ quan, tổ chức theo quy định của pháp luật về đầu tư theo hình thức đối tác công tư thực hiện. Nội dung Báo cáo nghiên cứu khả thi được lập theo quy định của Nghị định này và Nghị định của Chính phủ về đầu tư theo hình thức đối tác công tư.</w:t>
      </w:r>
    </w:p>
    <w:p w:rsidR="009B4006" w:rsidRPr="006E3F07" w:rsidRDefault="009B4006" w:rsidP="009B4006">
      <w:pPr>
        <w:spacing w:before="120"/>
        <w:ind w:firstLine="567"/>
        <w:jc w:val="both"/>
        <w:rPr>
          <w:color w:val="2A2A2A" w:themeColor="text1"/>
          <w:szCs w:val="28"/>
          <w:lang w:val="vi-VN"/>
        </w:rPr>
      </w:pPr>
      <w:r w:rsidRPr="006E3F07">
        <w:rPr>
          <w:color w:val="2A2A2A" w:themeColor="text1"/>
          <w:szCs w:val="28"/>
          <w:lang w:val="vi-VN"/>
        </w:rPr>
        <w:t>2. Đối với dự án đầu tư xây dựng sử dụng vốn đầu tư công, chủ đầu tư tổ chức lập Báo cáo nghiên cứu khả thi sau khi đã có quyết định chủ trương đầu tư của cấp có thẩm quyền theo quy định của Luật Đầu tư công.</w:t>
      </w:r>
    </w:p>
    <w:p w:rsidR="009B4006" w:rsidRPr="006E3F07" w:rsidRDefault="009B4006" w:rsidP="009B4006">
      <w:pPr>
        <w:spacing w:before="120"/>
        <w:ind w:firstLine="567"/>
        <w:jc w:val="both"/>
        <w:rPr>
          <w:color w:val="2A2A2A" w:themeColor="text1"/>
          <w:szCs w:val="28"/>
          <w:lang w:val="vi-VN"/>
        </w:rPr>
      </w:pPr>
      <w:r w:rsidRPr="006E3F07">
        <w:rPr>
          <w:color w:val="2A2A2A" w:themeColor="text1"/>
          <w:szCs w:val="28"/>
          <w:lang w:val="vi-VN"/>
        </w:rPr>
        <w:t>3. Đối với các dự án đầu tư xây dựng chưa có trong quy hoạch ngành, quy hoạch xây dựng thì chủ đầu tư phải báo cáo Bộ quản lý ngành, Bộ Xây dựng hoặc địa phương theo phân cấp để xem xét, chấp thuận bổ sung quy hoạch theo thẩm quyền hoặc trình Thủ tướng Chính phủ chấp thuận bổ sung quy hoạch ngành trước khi lập Báo cáo nghiên cứu khả thi. Thời gian xem xét, chấp thuận bổ sung quy hoạch ngành, quy hoạch xây dựng không quá 45 (bốn mươi lăm) ngày.</w:t>
      </w:r>
    </w:p>
    <w:p w:rsidR="009B4006" w:rsidRPr="006E3F07" w:rsidRDefault="009B4006" w:rsidP="009B4006">
      <w:pPr>
        <w:spacing w:before="120"/>
        <w:ind w:firstLine="567"/>
        <w:jc w:val="both"/>
        <w:rPr>
          <w:color w:val="2A2A2A" w:themeColor="text1"/>
          <w:szCs w:val="28"/>
          <w:lang w:val="vi-VN"/>
        </w:rPr>
      </w:pPr>
      <w:r w:rsidRPr="006E3F07">
        <w:rPr>
          <w:color w:val="2A2A2A" w:themeColor="text1"/>
          <w:szCs w:val="28"/>
          <w:lang w:val="vi-VN"/>
        </w:rPr>
        <w:t xml:space="preserve">4. Đối với dự án đầu tư xây dựng công trình dân dụng, công trình công nghiệp tại khu vực chưa có quy hoạch phân khu, quy hoạch chi tiết xây dựng được cơ quan nhà nước có thẩm quyền phê duyệt thì chủ đầu tư đề nghị </w:t>
      </w:r>
      <w:r w:rsidRPr="006E3F07">
        <w:rPr>
          <w:color w:val="2A2A2A" w:themeColor="text1"/>
          <w:szCs w:val="28"/>
          <w:shd w:val="solid" w:color="FFFFFF" w:fill="auto"/>
          <w:lang w:val="vi-VN"/>
        </w:rPr>
        <w:t>cấp</w:t>
      </w:r>
      <w:r w:rsidRPr="006E3F07">
        <w:rPr>
          <w:color w:val="2A2A2A" w:themeColor="text1"/>
          <w:szCs w:val="28"/>
          <w:lang w:val="vi-VN"/>
        </w:rPr>
        <w:t xml:space="preserve"> giấy phép quy hoạch xây dựng theo quy định tại Điều 47 của Luật Xây dựng năm 2014 để làm cơ sở lập Báo cáo nghiên cứu khả thi.</w:t>
      </w:r>
    </w:p>
    <w:p w:rsidR="009B4006" w:rsidRPr="006E3F07" w:rsidRDefault="009B4006" w:rsidP="009B4006">
      <w:pPr>
        <w:spacing w:before="120"/>
        <w:ind w:firstLine="567"/>
        <w:jc w:val="both"/>
        <w:rPr>
          <w:color w:val="2A2A2A" w:themeColor="text1"/>
          <w:szCs w:val="28"/>
          <w:lang w:val="vi-VN"/>
        </w:rPr>
      </w:pPr>
      <w:r w:rsidRPr="006E3F07">
        <w:rPr>
          <w:color w:val="2A2A2A" w:themeColor="text1"/>
          <w:szCs w:val="28"/>
          <w:lang w:val="vi-VN"/>
        </w:rPr>
        <w:t xml:space="preserve">5. Đối với dự án quan trọng quốc gia, dự án nhóm A có yêu cầu về bồi thường, giải phóng mặt bằng và tái định cư thì khi phê duyệt Báo cáo nghiên cứu tiền khả thi, người </w:t>
      </w:r>
      <w:r w:rsidRPr="006E3F07">
        <w:rPr>
          <w:color w:val="2A2A2A" w:themeColor="text1"/>
          <w:szCs w:val="28"/>
          <w:shd w:val="solid" w:color="FFFFFF" w:fill="auto"/>
          <w:lang w:val="vi-VN"/>
        </w:rPr>
        <w:t>quyết</w:t>
      </w:r>
      <w:r w:rsidRPr="006E3F07">
        <w:rPr>
          <w:color w:val="2A2A2A" w:themeColor="text1"/>
          <w:szCs w:val="28"/>
          <w:lang w:val="vi-VN"/>
        </w:rPr>
        <w:t xml:space="preserve"> định </w:t>
      </w:r>
      <w:r w:rsidRPr="006E3F07">
        <w:rPr>
          <w:color w:val="2A2A2A" w:themeColor="text1"/>
          <w:szCs w:val="28"/>
          <w:shd w:val="solid" w:color="FFFFFF" w:fill="auto"/>
          <w:lang w:val="vi-VN"/>
        </w:rPr>
        <w:t>đầu tư</w:t>
      </w:r>
      <w:r w:rsidRPr="006E3F07">
        <w:rPr>
          <w:color w:val="2A2A2A" w:themeColor="text1"/>
          <w:szCs w:val="28"/>
          <w:lang w:val="vi-VN"/>
        </w:rPr>
        <w:t xml:space="preserve"> căn cứ </w:t>
      </w:r>
      <w:r w:rsidRPr="006E3F07">
        <w:rPr>
          <w:color w:val="2A2A2A" w:themeColor="text1"/>
          <w:szCs w:val="28"/>
          <w:shd w:val="solid" w:color="FFFFFF" w:fill="auto"/>
          <w:lang w:val="vi-VN"/>
        </w:rPr>
        <w:t>điều kiện</w:t>
      </w:r>
      <w:r w:rsidRPr="006E3F07">
        <w:rPr>
          <w:color w:val="2A2A2A" w:themeColor="text1"/>
          <w:szCs w:val="28"/>
          <w:lang w:val="vi-VN"/>
        </w:rPr>
        <w:t xml:space="preserve"> </w:t>
      </w:r>
      <w:r w:rsidRPr="006E3F07">
        <w:rPr>
          <w:color w:val="2A2A2A" w:themeColor="text1"/>
          <w:szCs w:val="28"/>
          <w:shd w:val="solid" w:color="FFFFFF" w:fill="auto"/>
          <w:lang w:val="vi-VN"/>
        </w:rPr>
        <w:t>cụ thể</w:t>
      </w:r>
      <w:r w:rsidRPr="006E3F07">
        <w:rPr>
          <w:color w:val="2A2A2A" w:themeColor="text1"/>
          <w:szCs w:val="28"/>
          <w:lang w:val="vi-VN"/>
        </w:rPr>
        <w:t xml:space="preserve"> của dự án có thể quyết định tách hợp phần công việc bồi thường thiệt hại, giải phóng mặt bằng và tái định cư để hình thành dự án riêng giao cho địa phương nơi có dự án tổ chức thực hiện. Việc lập, thẩm định, phê duyệt đối với dự án này được thực hiện như một dự án độc lập.</w:t>
      </w:r>
    </w:p>
    <w:p w:rsidR="009B4006" w:rsidRPr="006E3F07" w:rsidRDefault="009B4006" w:rsidP="009B4006">
      <w:pPr>
        <w:spacing w:before="120"/>
        <w:ind w:firstLine="567"/>
        <w:jc w:val="both"/>
        <w:rPr>
          <w:color w:val="2A2A2A" w:themeColor="text1"/>
          <w:szCs w:val="28"/>
          <w:lang w:val="vi-VN"/>
        </w:rPr>
      </w:pPr>
      <w:bookmarkStart w:id="9" w:name="dieu_10"/>
      <w:r w:rsidRPr="006E3F07">
        <w:rPr>
          <w:b/>
          <w:bCs/>
          <w:color w:val="2A2A2A" w:themeColor="text1"/>
          <w:szCs w:val="28"/>
          <w:lang w:val="vi-VN"/>
        </w:rPr>
        <w:t>Điều 10. Thẩm quyền thẩm định dự án, thẩm định thiết kế cơ sở</w:t>
      </w:r>
      <w:bookmarkEnd w:id="9"/>
    </w:p>
    <w:p w:rsidR="009B4006" w:rsidRPr="006E3F07" w:rsidRDefault="009B4006" w:rsidP="009B4006">
      <w:pPr>
        <w:spacing w:before="120"/>
        <w:ind w:firstLine="567"/>
        <w:jc w:val="both"/>
        <w:rPr>
          <w:color w:val="2A2A2A" w:themeColor="text1"/>
          <w:szCs w:val="28"/>
          <w:lang w:val="vi-VN"/>
        </w:rPr>
      </w:pPr>
      <w:r w:rsidRPr="006E3F07">
        <w:rPr>
          <w:color w:val="2A2A2A" w:themeColor="text1"/>
          <w:szCs w:val="28"/>
          <w:lang w:val="vi-VN"/>
        </w:rPr>
        <w:t>1. Đối với dự án quan trọng quốc gia: Thủ tướng Chính phủ quyết định thành lập Hội đồng thẩm định nhà nước để thẩm định Báo cáo nghiên cứu tiền khả thi, Báo cáo nghiên cứu khả thi theo quy định riêng của pháp luật.</w:t>
      </w:r>
    </w:p>
    <w:p w:rsidR="009B4006" w:rsidRPr="006E3F07" w:rsidRDefault="009B4006" w:rsidP="009B4006">
      <w:pPr>
        <w:spacing w:before="120"/>
        <w:ind w:firstLine="567"/>
        <w:jc w:val="both"/>
        <w:rPr>
          <w:color w:val="2A2A2A" w:themeColor="text1"/>
          <w:szCs w:val="28"/>
          <w:lang w:val="vi-VN"/>
        </w:rPr>
      </w:pPr>
      <w:r w:rsidRPr="006E3F07">
        <w:rPr>
          <w:color w:val="2A2A2A" w:themeColor="text1"/>
          <w:szCs w:val="28"/>
          <w:lang w:val="vi-VN"/>
        </w:rPr>
        <w:t>2. Đối với dự án đầu tư xây dựng sử dụng vốn ngân sách nhà nước:</w:t>
      </w:r>
    </w:p>
    <w:p w:rsidR="009B4006" w:rsidRPr="006E3F07" w:rsidRDefault="009B4006" w:rsidP="009B4006">
      <w:pPr>
        <w:spacing w:before="120"/>
        <w:ind w:firstLine="567"/>
        <w:jc w:val="both"/>
        <w:rPr>
          <w:color w:val="2A2A2A" w:themeColor="text1"/>
          <w:szCs w:val="28"/>
          <w:lang w:val="vi-VN"/>
        </w:rPr>
      </w:pPr>
      <w:r w:rsidRPr="006E3F07">
        <w:rPr>
          <w:color w:val="2A2A2A" w:themeColor="text1"/>
          <w:szCs w:val="28"/>
          <w:lang w:val="vi-VN"/>
        </w:rPr>
        <w:t xml:space="preserve">a) Cơ quan chuyên môn về xây dựng thuộc Bộ Xây dựng, Bộ quản lý công trình xây dựng chuyên ngành theo quy định tại Điều 76 Nghị định này chủ trì thẩm định các nội dung quy định tại Điều 58 của Luật Xây dựng năm 2014 đối với dự án nhóm A, dự án từ nhóm B trở xuống do các Bộ, cơ quan ngang Bộ, cơ quan thuộc Chính phủ, cơ quan trung ương của </w:t>
      </w:r>
      <w:r w:rsidRPr="006E3F07">
        <w:rPr>
          <w:color w:val="2A2A2A" w:themeColor="text1"/>
          <w:szCs w:val="28"/>
          <w:shd w:val="solid" w:color="FFFFFF" w:fill="auto"/>
          <w:lang w:val="vi-VN"/>
        </w:rPr>
        <w:t>tổ chức</w:t>
      </w:r>
      <w:r w:rsidRPr="006E3F07">
        <w:rPr>
          <w:color w:val="2A2A2A" w:themeColor="text1"/>
          <w:szCs w:val="28"/>
          <w:lang w:val="vi-VN"/>
        </w:rPr>
        <w:t xml:space="preserve"> chính trị, tổ chức chính trị - xã hội quyết định </w:t>
      </w:r>
      <w:r w:rsidRPr="006E3F07">
        <w:rPr>
          <w:color w:val="2A2A2A" w:themeColor="text1"/>
          <w:szCs w:val="28"/>
          <w:shd w:val="solid" w:color="FFFFFF" w:fill="auto"/>
          <w:lang w:val="vi-VN"/>
        </w:rPr>
        <w:t>đầu tư</w:t>
      </w:r>
      <w:r w:rsidRPr="006E3F07">
        <w:rPr>
          <w:color w:val="2A2A2A" w:themeColor="text1"/>
          <w:szCs w:val="28"/>
          <w:lang w:val="vi-VN"/>
        </w:rPr>
        <w:t xml:space="preserve">. Đối với các dự án do Thủ tướng Chính phủ giao </w:t>
      </w:r>
      <w:r w:rsidRPr="006E3F07">
        <w:rPr>
          <w:color w:val="2A2A2A" w:themeColor="text1"/>
          <w:szCs w:val="28"/>
          <w:lang w:val="vi-VN"/>
        </w:rPr>
        <w:lastRenderedPageBreak/>
        <w:t>các Bộ quản lý công trình xây dựng chuyên ngành tổ chức thẩm định thì cơ quan chuyên môn về xây dựng trực thuộc các Bộ này thực hiện việc thẩm định;</w:t>
      </w:r>
    </w:p>
    <w:p w:rsidR="009B4006" w:rsidRPr="006E3F07" w:rsidRDefault="009B4006" w:rsidP="009B4006">
      <w:pPr>
        <w:spacing w:before="120"/>
        <w:ind w:firstLine="567"/>
        <w:jc w:val="both"/>
        <w:rPr>
          <w:color w:val="2A2A2A" w:themeColor="text1"/>
          <w:szCs w:val="28"/>
          <w:lang w:val="vi-VN"/>
        </w:rPr>
      </w:pPr>
      <w:r w:rsidRPr="006E3F07">
        <w:rPr>
          <w:color w:val="2A2A2A" w:themeColor="text1"/>
          <w:szCs w:val="28"/>
          <w:lang w:val="vi-VN"/>
        </w:rPr>
        <w:t>b) Sở Xây dựng, Sở quản lý công trình xây dựng chuyên ngành theo quy định tại Điều 76 Nghị định này chủ trì thẩm định đối với các nội dung quy định tại Điều 58 của Luật Xây dựng năm 2014 của các dự án quy mô từ nhóm B trở xuống được đầu tư xây dựng trên địa bàn hành chính của tỉnh, trừ các dự án quy định tại Điểm a, Điểm c Khoản này;</w:t>
      </w:r>
    </w:p>
    <w:p w:rsidR="009B4006" w:rsidRPr="006E3F07" w:rsidRDefault="009B4006" w:rsidP="009B4006">
      <w:pPr>
        <w:spacing w:before="120"/>
        <w:ind w:firstLine="567"/>
        <w:jc w:val="both"/>
        <w:rPr>
          <w:color w:val="2A2A2A" w:themeColor="text1"/>
          <w:szCs w:val="28"/>
          <w:lang w:val="vi-VN"/>
        </w:rPr>
      </w:pPr>
      <w:r w:rsidRPr="006E3F07">
        <w:rPr>
          <w:color w:val="2A2A2A" w:themeColor="text1"/>
          <w:szCs w:val="28"/>
          <w:lang w:val="vi-VN"/>
        </w:rPr>
        <w:t xml:space="preserve">c) Theo phân cấp của </w:t>
      </w:r>
      <w:r w:rsidRPr="006E3F07">
        <w:rPr>
          <w:color w:val="2A2A2A" w:themeColor="text1"/>
          <w:szCs w:val="28"/>
          <w:shd w:val="solid" w:color="FFFFFF" w:fill="auto"/>
          <w:lang w:val="vi-VN"/>
        </w:rPr>
        <w:t>Ủy ban</w:t>
      </w:r>
      <w:r w:rsidRPr="006E3F07">
        <w:rPr>
          <w:color w:val="2A2A2A" w:themeColor="text1"/>
          <w:szCs w:val="28"/>
          <w:lang w:val="vi-VN"/>
        </w:rPr>
        <w:t xml:space="preserve"> nhân dân cấp tỉnh, Phòng có chức năng quản lý xây dựng thuộc </w:t>
      </w:r>
      <w:r w:rsidRPr="006E3F07">
        <w:rPr>
          <w:color w:val="2A2A2A" w:themeColor="text1"/>
          <w:szCs w:val="28"/>
          <w:shd w:val="solid" w:color="FFFFFF" w:fill="auto"/>
          <w:lang w:val="vi-VN"/>
        </w:rPr>
        <w:t>Ủy ban</w:t>
      </w:r>
      <w:r w:rsidRPr="006E3F07">
        <w:rPr>
          <w:color w:val="2A2A2A" w:themeColor="text1"/>
          <w:szCs w:val="28"/>
          <w:lang w:val="vi-VN"/>
        </w:rPr>
        <w:t xml:space="preserve"> nhân dân cấp huyện chủ trì thẩm định dự án có yêu cầu lập Báo cáo kinh tế - kỹ thuật đầu tư xây dựng do </w:t>
      </w:r>
      <w:r w:rsidRPr="006E3F07">
        <w:rPr>
          <w:color w:val="2A2A2A" w:themeColor="text1"/>
          <w:szCs w:val="28"/>
          <w:shd w:val="solid" w:color="FFFFFF" w:fill="auto"/>
          <w:lang w:val="vi-VN"/>
        </w:rPr>
        <w:t>Ủy ban</w:t>
      </w:r>
      <w:r w:rsidRPr="006E3F07">
        <w:rPr>
          <w:color w:val="2A2A2A" w:themeColor="text1"/>
          <w:szCs w:val="28"/>
          <w:lang w:val="vi-VN"/>
        </w:rPr>
        <w:t xml:space="preserve"> nhân dân cấp huyện, cấp xã quyết định đầu tư.</w:t>
      </w:r>
    </w:p>
    <w:p w:rsidR="009B4006" w:rsidRPr="006E3F07" w:rsidRDefault="009B4006" w:rsidP="009B4006">
      <w:pPr>
        <w:spacing w:before="120"/>
        <w:ind w:firstLine="567"/>
        <w:jc w:val="both"/>
        <w:rPr>
          <w:color w:val="2A2A2A" w:themeColor="text1"/>
          <w:szCs w:val="28"/>
          <w:lang w:val="vi-VN"/>
        </w:rPr>
      </w:pPr>
      <w:r w:rsidRPr="006E3F07">
        <w:rPr>
          <w:color w:val="2A2A2A" w:themeColor="text1"/>
          <w:szCs w:val="28"/>
          <w:lang w:val="vi-VN"/>
        </w:rPr>
        <w:t>3. Đối với dự án đầu tư xây dựng sử dụng vốn nhà nước ngoài ngân sách:</w:t>
      </w:r>
    </w:p>
    <w:p w:rsidR="009B4006" w:rsidRPr="006E3F07" w:rsidRDefault="009B4006" w:rsidP="009B4006">
      <w:pPr>
        <w:spacing w:before="120"/>
        <w:ind w:firstLine="567"/>
        <w:jc w:val="both"/>
        <w:rPr>
          <w:color w:val="2A2A2A" w:themeColor="text1"/>
          <w:szCs w:val="28"/>
          <w:lang w:val="vi-VN"/>
        </w:rPr>
      </w:pPr>
      <w:r w:rsidRPr="006E3F07">
        <w:rPr>
          <w:color w:val="2A2A2A" w:themeColor="text1"/>
          <w:szCs w:val="28"/>
          <w:lang w:val="vi-VN"/>
        </w:rPr>
        <w:t xml:space="preserve">a) Cơ quan chuyên môn về xây dựng thuộc Bộ Xây dựng, Bộ quản lý công trình xây dựng chuyên ngành theo quy định tại Điều 76 Nghị định này chủ trì thẩm định thiết kế cơ sở </w:t>
      </w:r>
      <w:r w:rsidRPr="006E3F07">
        <w:rPr>
          <w:color w:val="2A2A2A" w:themeColor="text1"/>
          <w:szCs w:val="28"/>
          <w:shd w:val="solid" w:color="FFFFFF" w:fill="auto"/>
          <w:lang w:val="vi-VN"/>
        </w:rPr>
        <w:t>với</w:t>
      </w:r>
      <w:r w:rsidRPr="006E3F07">
        <w:rPr>
          <w:color w:val="2A2A2A" w:themeColor="text1"/>
          <w:szCs w:val="28"/>
          <w:lang w:val="vi-VN"/>
        </w:rPr>
        <w:t xml:space="preserve"> các nội dung quy định tại Khoản 2 Điều 58 của Luật Xây dựng năm 2014 (trừ phần thiết kế công nghệ) của dự án nhóm A; dự án quy mô từ nhóm B trở xuống do các Bộ, cơ quan ngang Bộ, cơ quan thuộc Chính phủ, cơ quan trung ương của tổ chức chính trị, tổ chức chính trị - xã hội, tập đoàn kinh tế, tổng công ty nhà nước quyết định đầu tư. Đối với các dự án do Thủ tướng Chính phủ giao cho các Bộ quản lý công trình xây dựng chuyên ngành tổ chức thẩm định thì cơ quan chuyên môn về xây dựng trực thuộc các Bộ này thực hiện việc thẩm định thiết kế cơ sở của dự án;</w:t>
      </w:r>
    </w:p>
    <w:p w:rsidR="009B4006" w:rsidRPr="006E3F07" w:rsidRDefault="009B4006" w:rsidP="009B4006">
      <w:pPr>
        <w:spacing w:before="120"/>
        <w:ind w:firstLine="567"/>
        <w:jc w:val="both"/>
        <w:rPr>
          <w:color w:val="2A2A2A" w:themeColor="text1"/>
          <w:szCs w:val="28"/>
          <w:lang w:val="vi-VN"/>
        </w:rPr>
      </w:pPr>
      <w:r w:rsidRPr="006E3F07">
        <w:rPr>
          <w:color w:val="2A2A2A" w:themeColor="text1"/>
          <w:szCs w:val="28"/>
          <w:lang w:val="vi-VN"/>
        </w:rPr>
        <w:t xml:space="preserve">b) Sở Xây dựng, Sở quản lý công trình xây dựng chuyên ngành quy định tại Điều 76 Nghị định này chủ trì thẩm định thiết kế cơ sở với các nội dung quy định tại Khoản 2 Điều 58 của Luật Xây dựng năm 2014 (trừ phần thiết kế công nghệ) của dự án quy mô từ nhóm B trở xuống được đầu tư xây dựng </w:t>
      </w:r>
      <w:r w:rsidRPr="006E3F07">
        <w:rPr>
          <w:color w:val="2A2A2A" w:themeColor="text1"/>
          <w:szCs w:val="28"/>
          <w:shd w:val="solid" w:color="FFFFFF" w:fill="auto"/>
          <w:lang w:val="vi-VN"/>
        </w:rPr>
        <w:t>trên</w:t>
      </w:r>
      <w:r w:rsidRPr="006E3F07">
        <w:rPr>
          <w:color w:val="2A2A2A" w:themeColor="text1"/>
          <w:szCs w:val="28"/>
          <w:lang w:val="vi-VN"/>
        </w:rPr>
        <w:t xml:space="preserve"> địa bàn hành chính của tỉnh, trừ các dự án quy định tại Điểm a, Điểm c Khoản này;</w:t>
      </w:r>
    </w:p>
    <w:p w:rsidR="009B4006" w:rsidRPr="006E3F07" w:rsidRDefault="009B4006" w:rsidP="009B4006">
      <w:pPr>
        <w:spacing w:before="120"/>
        <w:ind w:firstLine="567"/>
        <w:jc w:val="both"/>
        <w:rPr>
          <w:color w:val="2A2A2A" w:themeColor="text1"/>
          <w:szCs w:val="28"/>
          <w:lang w:val="vi-VN"/>
        </w:rPr>
      </w:pPr>
      <w:r w:rsidRPr="006E3F07">
        <w:rPr>
          <w:color w:val="2A2A2A" w:themeColor="text1"/>
          <w:szCs w:val="28"/>
          <w:lang w:val="vi-VN"/>
        </w:rPr>
        <w:t xml:space="preserve">c) Theo phân cấp của </w:t>
      </w:r>
      <w:r w:rsidRPr="006E3F07">
        <w:rPr>
          <w:color w:val="2A2A2A" w:themeColor="text1"/>
          <w:szCs w:val="28"/>
          <w:shd w:val="solid" w:color="FFFFFF" w:fill="auto"/>
          <w:lang w:val="vi-VN"/>
        </w:rPr>
        <w:t>Ủy ban</w:t>
      </w:r>
      <w:r w:rsidRPr="006E3F07">
        <w:rPr>
          <w:color w:val="2A2A2A" w:themeColor="text1"/>
          <w:szCs w:val="28"/>
          <w:lang w:val="vi-VN"/>
        </w:rPr>
        <w:t xml:space="preserve"> nhân dân cấp tỉnh, Phòng có chức năng quản lý xây dựng thuộc </w:t>
      </w:r>
      <w:r w:rsidRPr="006E3F07">
        <w:rPr>
          <w:color w:val="2A2A2A" w:themeColor="text1"/>
          <w:szCs w:val="28"/>
          <w:shd w:val="solid" w:color="FFFFFF" w:fill="auto"/>
          <w:lang w:val="vi-VN"/>
        </w:rPr>
        <w:t>Ủy ban</w:t>
      </w:r>
      <w:r w:rsidRPr="006E3F07">
        <w:rPr>
          <w:color w:val="2A2A2A" w:themeColor="text1"/>
          <w:szCs w:val="28"/>
          <w:lang w:val="vi-VN"/>
        </w:rPr>
        <w:t xml:space="preserve"> nhân dân cấp huyện chủ trì thẩm định thiết kế bản vẽ thi công, dự toán xây dựng (trừ phần thiết kế công nghệ) đối với dự án có yêu cầu lập Báo cáo kinh tế - kỹ thuật đầu tư xây dựng do </w:t>
      </w:r>
      <w:r w:rsidRPr="006E3F07">
        <w:rPr>
          <w:color w:val="2A2A2A" w:themeColor="text1"/>
          <w:szCs w:val="28"/>
          <w:shd w:val="solid" w:color="FFFFFF" w:fill="auto"/>
          <w:lang w:val="vi-VN"/>
        </w:rPr>
        <w:t>Ủy ban</w:t>
      </w:r>
      <w:r w:rsidRPr="006E3F07">
        <w:rPr>
          <w:color w:val="2A2A2A" w:themeColor="text1"/>
          <w:szCs w:val="28"/>
          <w:lang w:val="vi-VN"/>
        </w:rPr>
        <w:t xml:space="preserve"> nhân dân cấp huyện, cấp xã quyết định đầu tư;</w:t>
      </w:r>
    </w:p>
    <w:p w:rsidR="009B4006" w:rsidRPr="006E3F07" w:rsidRDefault="009B4006" w:rsidP="009B4006">
      <w:pPr>
        <w:spacing w:before="120"/>
        <w:ind w:firstLine="567"/>
        <w:jc w:val="both"/>
        <w:rPr>
          <w:color w:val="2A2A2A" w:themeColor="text1"/>
          <w:szCs w:val="28"/>
          <w:lang w:val="vi-VN"/>
        </w:rPr>
      </w:pPr>
      <w:r w:rsidRPr="006E3F07">
        <w:rPr>
          <w:color w:val="2A2A2A" w:themeColor="text1"/>
          <w:szCs w:val="28"/>
          <w:lang w:val="vi-VN"/>
        </w:rPr>
        <w:t xml:space="preserve">d) Cơ quan chuyên môn trực thuộc người quyết định đầu tư chủ trì </w:t>
      </w:r>
      <w:r w:rsidRPr="006E3F07">
        <w:rPr>
          <w:color w:val="2A2A2A" w:themeColor="text1"/>
          <w:szCs w:val="28"/>
          <w:shd w:val="solid" w:color="FFFFFF" w:fill="auto"/>
          <w:lang w:val="vi-VN"/>
        </w:rPr>
        <w:t>tổ chức</w:t>
      </w:r>
      <w:r w:rsidRPr="006E3F07">
        <w:rPr>
          <w:color w:val="2A2A2A" w:themeColor="text1"/>
          <w:szCs w:val="28"/>
          <w:lang w:val="vi-VN"/>
        </w:rPr>
        <w:t xml:space="preserve"> thẩm định thiết kế công nghệ (nếu có), các nội dung khác của Báo cáo nghiên cứu khả thi theo quy định tại Điều 58 của Luật Xây dựng năm 2014 và tổng hợp kết quả thẩm định, trình phê duyệt dự án; chủ trì tổ chức thẩm định dự án sửa chữa, cải tạo, bảo trì và nâng cấp có tổng mức đầu tư dưới 5 (năm) tỷ đồng.</w:t>
      </w:r>
    </w:p>
    <w:p w:rsidR="009B4006" w:rsidRPr="006E3F07" w:rsidRDefault="009B4006" w:rsidP="009B4006">
      <w:pPr>
        <w:spacing w:before="120"/>
        <w:ind w:firstLine="567"/>
        <w:jc w:val="both"/>
        <w:rPr>
          <w:color w:val="2A2A2A" w:themeColor="text1"/>
          <w:szCs w:val="28"/>
          <w:lang w:val="vi-VN"/>
        </w:rPr>
      </w:pPr>
      <w:r w:rsidRPr="006E3F07">
        <w:rPr>
          <w:color w:val="2A2A2A" w:themeColor="text1"/>
          <w:szCs w:val="28"/>
          <w:lang w:val="vi-VN"/>
        </w:rPr>
        <w:t xml:space="preserve">4. Đối với dự án PPP, cơ quan chuyên môn về xây dựng theo quy định tại Khoản 3 Điều này chủ trì thẩm định thiết kế cơ sở với các nội dung quy định tại Khoản 2 Điều 58 Luật Xây dựng năm 2014 (trừ phần thiết kế công nghệ); góp ý kiến về việc áp dụng đơn giá, định mức, đánh giá giải pháp thiết kế về tiết kiệm chi phí xây dựng công trình của dự án; đơn vị đầu mối quản lý về hoạt động PPP </w:t>
      </w:r>
      <w:r w:rsidRPr="006E3F07">
        <w:rPr>
          <w:color w:val="2A2A2A" w:themeColor="text1"/>
          <w:szCs w:val="28"/>
          <w:lang w:val="vi-VN"/>
        </w:rPr>
        <w:lastRenderedPageBreak/>
        <w:t xml:space="preserve">thuộc cơ quan nhà nước có thẩm quyền ký kết hợp đồng dự án chủ trì thẩm định các nội dung khác của Báo cáo nghiên cứu khả thi, thiết kế công nghệ (nếu có) và tổng hợp kết quả thẩm định thiết kế cơ sở do cơ quan chuyên môn về </w:t>
      </w:r>
      <w:r w:rsidRPr="006E3F07">
        <w:rPr>
          <w:color w:val="2A2A2A" w:themeColor="text1"/>
          <w:szCs w:val="28"/>
          <w:shd w:val="solid" w:color="FFFFFF" w:fill="auto"/>
          <w:lang w:val="vi-VN"/>
        </w:rPr>
        <w:t>xây dựng</w:t>
      </w:r>
      <w:r w:rsidRPr="006E3F07">
        <w:rPr>
          <w:color w:val="2A2A2A" w:themeColor="text1"/>
          <w:szCs w:val="28"/>
          <w:lang w:val="vi-VN"/>
        </w:rPr>
        <w:t xml:space="preserve"> thực hiện, trình phê duyệt dự án.</w:t>
      </w:r>
    </w:p>
    <w:p w:rsidR="009B4006" w:rsidRPr="006E3F07" w:rsidRDefault="009B4006" w:rsidP="009B4006">
      <w:pPr>
        <w:spacing w:before="120"/>
        <w:ind w:firstLine="567"/>
        <w:jc w:val="both"/>
        <w:rPr>
          <w:color w:val="2A2A2A" w:themeColor="text1"/>
          <w:szCs w:val="28"/>
          <w:lang w:val="vi-VN"/>
        </w:rPr>
      </w:pPr>
      <w:r w:rsidRPr="006E3F07">
        <w:rPr>
          <w:color w:val="2A2A2A" w:themeColor="text1"/>
          <w:szCs w:val="28"/>
          <w:lang w:val="vi-VN"/>
        </w:rPr>
        <w:t xml:space="preserve">5. Đối với dự án </w:t>
      </w:r>
      <w:r w:rsidRPr="006E3F07">
        <w:rPr>
          <w:color w:val="2A2A2A" w:themeColor="text1"/>
          <w:szCs w:val="28"/>
          <w:shd w:val="solid" w:color="FFFFFF" w:fill="auto"/>
          <w:lang w:val="vi-VN"/>
        </w:rPr>
        <w:t>đầu tư</w:t>
      </w:r>
      <w:r w:rsidRPr="006E3F07">
        <w:rPr>
          <w:color w:val="2A2A2A" w:themeColor="text1"/>
          <w:szCs w:val="28"/>
          <w:lang w:val="vi-VN"/>
        </w:rPr>
        <w:t xml:space="preserve"> </w:t>
      </w:r>
      <w:r w:rsidRPr="006E3F07">
        <w:rPr>
          <w:color w:val="2A2A2A" w:themeColor="text1"/>
          <w:szCs w:val="28"/>
          <w:shd w:val="solid" w:color="FFFFFF" w:fill="auto"/>
          <w:lang w:val="vi-VN"/>
        </w:rPr>
        <w:t>xây dựng</w:t>
      </w:r>
      <w:r w:rsidRPr="006E3F07">
        <w:rPr>
          <w:color w:val="2A2A2A" w:themeColor="text1"/>
          <w:szCs w:val="28"/>
          <w:lang w:val="vi-VN"/>
        </w:rPr>
        <w:t xml:space="preserve"> sử dụng vốn khác:</w:t>
      </w:r>
    </w:p>
    <w:p w:rsidR="009B4006" w:rsidRPr="006E3F07" w:rsidRDefault="009B4006" w:rsidP="009B4006">
      <w:pPr>
        <w:spacing w:before="120"/>
        <w:ind w:firstLine="567"/>
        <w:jc w:val="both"/>
        <w:rPr>
          <w:color w:val="2A2A2A" w:themeColor="text1"/>
          <w:szCs w:val="28"/>
          <w:lang w:val="vi-VN"/>
        </w:rPr>
      </w:pPr>
      <w:r w:rsidRPr="006E3F07">
        <w:rPr>
          <w:color w:val="2A2A2A" w:themeColor="text1"/>
          <w:szCs w:val="28"/>
          <w:lang w:val="vi-VN"/>
        </w:rPr>
        <w:t>a) Cơ quan chuyên môn về xây dựng thuộc Bộ Xây dựng, Bộ quản lý công trình xây dựng chuyên ngành theo quy định tại Điều 76 Nghị định này chủ trì tổ chức thẩm định thiết kế cơ sở với các nội dung quy định tại Khoản 2 Điều 58 của Luật Xây dựng năm 2014 (trừ phần thiết kế công nghệ) của dự án đầu tư xây dựng công trình cấp đặc biệt, cấp I;</w:t>
      </w:r>
    </w:p>
    <w:p w:rsidR="009B4006" w:rsidRPr="006E3F07" w:rsidRDefault="009B4006" w:rsidP="009B4006">
      <w:pPr>
        <w:spacing w:before="120"/>
        <w:ind w:firstLine="567"/>
        <w:jc w:val="both"/>
        <w:rPr>
          <w:color w:val="2A2A2A" w:themeColor="text1"/>
          <w:szCs w:val="28"/>
          <w:lang w:val="vi-VN"/>
        </w:rPr>
      </w:pPr>
      <w:r w:rsidRPr="006E3F07">
        <w:rPr>
          <w:color w:val="2A2A2A" w:themeColor="text1"/>
          <w:szCs w:val="28"/>
          <w:lang w:val="vi-VN"/>
        </w:rPr>
        <w:t xml:space="preserve">b) Sở Xây dựng, Sở quản lý công trình xây dựng chuyên ngành quy định tại Điều 76 Nghị định này chủ trì tổ chức thẩm định thiết kế cơ sở với các nội dung quy định tại Khoản 2 Điều 58 của Luật Xây dựng năm 2014 (trừ phần thiết kế công nghệ) của dự án đầu tư xây dựng công trình công cộng, công trình có ảnh hưởng lớn đến cảnh quan, môi trường và an toàn của cộng đồng đối với công </w:t>
      </w:r>
      <w:r w:rsidRPr="006E3F07">
        <w:rPr>
          <w:color w:val="2A2A2A" w:themeColor="text1"/>
          <w:szCs w:val="28"/>
          <w:shd w:val="solid" w:color="FFFFFF" w:fill="auto"/>
          <w:lang w:val="vi-VN"/>
        </w:rPr>
        <w:t>trình</w:t>
      </w:r>
      <w:r w:rsidRPr="006E3F07">
        <w:rPr>
          <w:color w:val="2A2A2A" w:themeColor="text1"/>
          <w:szCs w:val="28"/>
          <w:lang w:val="vi-VN"/>
        </w:rPr>
        <w:t xml:space="preserve"> từ cấp II trở xuống được xây dựng trên địa bàn hành chính của tỉnh;</w:t>
      </w:r>
    </w:p>
    <w:p w:rsidR="009B4006" w:rsidRPr="006E3F07" w:rsidRDefault="009B4006" w:rsidP="009B4006">
      <w:pPr>
        <w:spacing w:before="120"/>
        <w:ind w:firstLine="567"/>
        <w:jc w:val="both"/>
        <w:rPr>
          <w:color w:val="2A2A2A" w:themeColor="text1"/>
          <w:szCs w:val="28"/>
          <w:lang w:val="vi-VN"/>
        </w:rPr>
      </w:pPr>
      <w:r w:rsidRPr="006E3F07">
        <w:rPr>
          <w:color w:val="2A2A2A" w:themeColor="text1"/>
          <w:szCs w:val="28"/>
          <w:lang w:val="vi-VN"/>
        </w:rPr>
        <w:t>c) Người quyết định đầu tư tổ chức thẩm định toàn bộ nội dung dự án theo quy định tại Điều 58 của Luật Xây dựng năm 2014, trừ các nội dung thẩm định thiết kế cơ sở do cơ quan chuyên môn về xây dựng thực hiện được quy định tại Điểm a và Điểm b Khoản này.</w:t>
      </w:r>
    </w:p>
    <w:p w:rsidR="009B4006" w:rsidRPr="006E3F07" w:rsidRDefault="009B4006" w:rsidP="009B4006">
      <w:pPr>
        <w:spacing w:before="120"/>
        <w:ind w:firstLine="567"/>
        <w:jc w:val="both"/>
        <w:rPr>
          <w:color w:val="2A2A2A" w:themeColor="text1"/>
          <w:szCs w:val="28"/>
          <w:lang w:val="vi-VN"/>
        </w:rPr>
      </w:pPr>
      <w:r w:rsidRPr="006E3F07">
        <w:rPr>
          <w:color w:val="2A2A2A" w:themeColor="text1"/>
          <w:szCs w:val="28"/>
          <w:lang w:val="vi-VN"/>
        </w:rPr>
        <w:t>6. Cơ quan chủ trì thẩm định dự án, thẩm định thiết kế cơ sở có trách nhiệm lấy ý kiến của cơ quan, tổ chức liên quan về các nội dung của dự án. Cơ quan, tổ chức được lấy ý kiến theo chức năng, nhiệm vụ của mình có trách nhiệm góp ý kiến bằng văn bản trong thời hạn quy định về các nội dung của thiết kế cơ sở; phòng chống cháy, nổ; bảo vệ môi trường; sử dụng đất đai, tài nguyên, kết nối hạ tầng kỹ thuật và các nội dung cần thiết khác.</w:t>
      </w:r>
    </w:p>
    <w:p w:rsidR="009B4006" w:rsidRPr="006E3F07" w:rsidRDefault="009B4006" w:rsidP="009B4006">
      <w:pPr>
        <w:spacing w:before="120"/>
        <w:ind w:firstLine="567"/>
        <w:jc w:val="both"/>
        <w:rPr>
          <w:color w:val="2A2A2A" w:themeColor="text1"/>
          <w:szCs w:val="28"/>
          <w:lang w:val="vi-VN"/>
        </w:rPr>
      </w:pPr>
      <w:r w:rsidRPr="006E3F07">
        <w:rPr>
          <w:color w:val="2A2A2A" w:themeColor="text1"/>
          <w:szCs w:val="28"/>
          <w:lang w:val="vi-VN"/>
        </w:rPr>
        <w:t xml:space="preserve">7. Trong quá trình thẩm định, cơ quan chủ trì thẩm định có trách nhiệm </w:t>
      </w:r>
      <w:r w:rsidRPr="006E3F07">
        <w:rPr>
          <w:color w:val="2A2A2A" w:themeColor="text1"/>
          <w:szCs w:val="28"/>
          <w:shd w:val="solid" w:color="FFFFFF" w:fill="auto"/>
          <w:lang w:val="vi-VN"/>
        </w:rPr>
        <w:t>tổ chức</w:t>
      </w:r>
      <w:r w:rsidRPr="006E3F07">
        <w:rPr>
          <w:color w:val="2A2A2A" w:themeColor="text1"/>
          <w:szCs w:val="28"/>
          <w:lang w:val="vi-VN"/>
        </w:rPr>
        <w:t xml:space="preserve"> thẩm định thiết kế cơ sở, thiết kế công nghệ và các nội dung khác của dự án, cụ thể như sau:</w:t>
      </w:r>
    </w:p>
    <w:p w:rsidR="009B4006" w:rsidRPr="006E3F07" w:rsidRDefault="009B4006" w:rsidP="009B4006">
      <w:pPr>
        <w:spacing w:before="120"/>
        <w:ind w:firstLine="567"/>
        <w:jc w:val="both"/>
        <w:rPr>
          <w:color w:val="2A2A2A" w:themeColor="text1"/>
          <w:szCs w:val="28"/>
          <w:lang w:val="vi-VN"/>
        </w:rPr>
      </w:pPr>
      <w:r w:rsidRPr="006E3F07">
        <w:rPr>
          <w:color w:val="2A2A2A" w:themeColor="text1"/>
          <w:szCs w:val="28"/>
          <w:lang w:val="vi-VN"/>
        </w:rPr>
        <w:t>a) Cơ quan chủ trì thẩm định được mời tổ chức, cá nhân có chuyên môn, kinh nghiệm tham gia thẩm định từng phần dự án, từng phần thiết kế cơ sở, thiết kế công nghệ và các nội dung khác của dự án;</w:t>
      </w:r>
    </w:p>
    <w:p w:rsidR="009B4006" w:rsidRPr="006E3F07" w:rsidRDefault="009B4006" w:rsidP="009B4006">
      <w:pPr>
        <w:spacing w:before="120"/>
        <w:ind w:firstLine="567"/>
        <w:jc w:val="both"/>
        <w:rPr>
          <w:color w:val="2A2A2A" w:themeColor="text1"/>
          <w:szCs w:val="28"/>
          <w:lang w:val="vi-VN"/>
        </w:rPr>
      </w:pPr>
      <w:r w:rsidRPr="006E3F07">
        <w:rPr>
          <w:color w:val="2A2A2A" w:themeColor="text1"/>
          <w:szCs w:val="28"/>
          <w:lang w:val="vi-VN"/>
        </w:rPr>
        <w:t xml:space="preserve">b) Trường hợp không đủ điều kiện thực hiện công tác thẩm định, cơ quan chuyên môn về xây dựng, người quyết định đầu tư được yêu cầu chủ đầu tư lựa chọn trực tiếp tổ chức, cá nhân có đủ điều kiện năng lực phù hợp đã đăng ký công khai thông tin năng lực hoạt động </w:t>
      </w:r>
      <w:r w:rsidRPr="006E3F07">
        <w:rPr>
          <w:color w:val="2A2A2A" w:themeColor="text1"/>
          <w:szCs w:val="28"/>
          <w:shd w:val="solid" w:color="FFFFFF" w:fill="auto"/>
          <w:lang w:val="vi-VN"/>
        </w:rPr>
        <w:t>xây dựng</w:t>
      </w:r>
      <w:r w:rsidRPr="006E3F07">
        <w:rPr>
          <w:color w:val="2A2A2A" w:themeColor="text1"/>
          <w:szCs w:val="28"/>
          <w:lang w:val="vi-VN"/>
        </w:rPr>
        <w:t xml:space="preserve"> trên Trang thông tin điện tử của Bộ Xây dựng, Sở Xây dựng để chủ đầu tư ký kết hợp đồng thẩm tra phục vụ công tác thẩm định. Trường hợp tổ chức, cá nhân tư vấn thẩm tra chưa đăng ký công khai thông tin năng lực hoạt động xây dựng trên Trang thông tin điện tử của Bộ Xây dựng, Sở Xây dựng thì phải được cơ quan chuyên môn thuộc Bộ Xây dựng, Sở Xây dựng chấp thuận bằng văn bản. Tổ chức tư vấn lập dự án không được thực hiện thẩm tra dự án do mình lập.</w:t>
      </w:r>
    </w:p>
    <w:p w:rsidR="009B4006" w:rsidRPr="006E3F07" w:rsidRDefault="009B4006" w:rsidP="009B4006">
      <w:pPr>
        <w:spacing w:before="120"/>
        <w:ind w:firstLine="567"/>
        <w:jc w:val="both"/>
        <w:rPr>
          <w:color w:val="2A2A2A" w:themeColor="text1"/>
          <w:szCs w:val="28"/>
          <w:lang w:val="vi-VN"/>
        </w:rPr>
      </w:pPr>
      <w:bookmarkStart w:id="10" w:name="dieu_11"/>
      <w:r w:rsidRPr="006E3F07">
        <w:rPr>
          <w:b/>
          <w:bCs/>
          <w:color w:val="2A2A2A" w:themeColor="text1"/>
          <w:szCs w:val="28"/>
          <w:lang w:val="vi-VN"/>
        </w:rPr>
        <w:lastRenderedPageBreak/>
        <w:t>Điều 11. Trình tự thẩm định dự án, thẩm định thiết kế cơ sở</w:t>
      </w:r>
      <w:bookmarkEnd w:id="10"/>
    </w:p>
    <w:p w:rsidR="009B4006" w:rsidRPr="006E3F07" w:rsidRDefault="009B4006" w:rsidP="009B4006">
      <w:pPr>
        <w:spacing w:before="120"/>
        <w:ind w:firstLine="567"/>
        <w:jc w:val="both"/>
        <w:rPr>
          <w:color w:val="2A2A2A" w:themeColor="text1"/>
          <w:szCs w:val="28"/>
          <w:lang w:val="vi-VN"/>
        </w:rPr>
      </w:pPr>
      <w:r w:rsidRPr="006E3F07">
        <w:rPr>
          <w:color w:val="2A2A2A" w:themeColor="text1"/>
          <w:szCs w:val="28"/>
          <w:lang w:val="vi-VN"/>
        </w:rPr>
        <w:t>1. Đối với dự án đầu tư xây dựng sử dụng vốn ngân sách nhà nước:</w:t>
      </w:r>
    </w:p>
    <w:p w:rsidR="009B4006" w:rsidRPr="006E3F07" w:rsidRDefault="009B4006" w:rsidP="009B4006">
      <w:pPr>
        <w:spacing w:before="120"/>
        <w:ind w:firstLine="567"/>
        <w:jc w:val="both"/>
        <w:rPr>
          <w:color w:val="2A2A2A" w:themeColor="text1"/>
          <w:szCs w:val="28"/>
          <w:lang w:val="vi-VN"/>
        </w:rPr>
      </w:pPr>
      <w:r w:rsidRPr="006E3F07">
        <w:rPr>
          <w:color w:val="2A2A2A" w:themeColor="text1"/>
          <w:szCs w:val="28"/>
          <w:lang w:val="vi-VN"/>
        </w:rPr>
        <w:t xml:space="preserve">a) Chủ đầu tư gửi hồ sơ dự án đến người quyết định đầu tư, đồng thời gửi tới cơ quan chuyên môn về xây dựng quy định tại Khoản 2 Điều 10 Nghị định này để tổ chức thẩm định dự án. Hồ sơ trình thẩm định Dự án đầu tư xây dựng công trình bao gồm: Tờ trình thẩm định dự án theo Mẫu số 01 quy định tại Phụ lục II ban hành kèm theo Nghị định này; hồ sơ dự án bao gồm phần thuyết minh và thiết kế cơ sở; các </w:t>
      </w:r>
      <w:r w:rsidRPr="006E3F07">
        <w:rPr>
          <w:color w:val="2A2A2A" w:themeColor="text1"/>
          <w:szCs w:val="28"/>
          <w:shd w:val="solid" w:color="FFFFFF" w:fill="auto"/>
          <w:lang w:val="vi-VN"/>
        </w:rPr>
        <w:t>văn</w:t>
      </w:r>
      <w:r w:rsidRPr="006E3F07">
        <w:rPr>
          <w:color w:val="2A2A2A" w:themeColor="text1"/>
          <w:szCs w:val="28"/>
          <w:lang w:val="vi-VN"/>
        </w:rPr>
        <w:t xml:space="preserve"> bản pháp lý có liên quan;</w:t>
      </w:r>
    </w:p>
    <w:p w:rsidR="009B4006" w:rsidRPr="006E3F07" w:rsidRDefault="009B4006" w:rsidP="009B4006">
      <w:pPr>
        <w:spacing w:before="120"/>
        <w:ind w:firstLine="567"/>
        <w:jc w:val="both"/>
        <w:rPr>
          <w:color w:val="2A2A2A" w:themeColor="text1"/>
          <w:szCs w:val="28"/>
          <w:lang w:val="vi-VN"/>
        </w:rPr>
      </w:pPr>
      <w:r w:rsidRPr="006E3F07">
        <w:rPr>
          <w:color w:val="2A2A2A" w:themeColor="text1"/>
          <w:szCs w:val="28"/>
          <w:lang w:val="vi-VN"/>
        </w:rPr>
        <w:t>b) Trong thời gian 5 (năm) ngày làm việc kể từ ngày nhận đủ hồ sơ dự án, cơ quan chuyên môn về xây dựng có trách nhiệm gửi văn bản kèm theo trích lục hồ sơ có liên quan đến các cơ quan, tổ chức theo quy định tại Khoản 6 Điều 10 Nghị định này để lấy ý kiến về nội dung liên quan đến dự án. Khi thẩm định dự án có quy mô nhóm A được đầu tư xây dựng trong khu vực đô thị, cơ quan chủ trì thẩm định phải lấy ý kiến của Bộ Xây dựng về thiết kế cơ sở.</w:t>
      </w:r>
    </w:p>
    <w:p w:rsidR="009B4006" w:rsidRPr="006E3F07" w:rsidRDefault="009B4006" w:rsidP="009B4006">
      <w:pPr>
        <w:spacing w:before="120"/>
        <w:ind w:firstLine="567"/>
        <w:jc w:val="both"/>
        <w:rPr>
          <w:color w:val="2A2A2A" w:themeColor="text1"/>
          <w:szCs w:val="28"/>
          <w:lang w:val="vi-VN"/>
        </w:rPr>
      </w:pPr>
      <w:r w:rsidRPr="006E3F07">
        <w:rPr>
          <w:color w:val="2A2A2A" w:themeColor="text1"/>
          <w:szCs w:val="28"/>
          <w:lang w:val="vi-VN"/>
        </w:rPr>
        <w:t>2. Đối với dự án sử dụng vốn nhà nước ngoài ngân sách, dự án sử dụng vốn khác có yêu cầu thẩm định thiết kế cơ sở:</w:t>
      </w:r>
    </w:p>
    <w:p w:rsidR="009B4006" w:rsidRPr="006E3F07" w:rsidRDefault="009B4006" w:rsidP="009B4006">
      <w:pPr>
        <w:spacing w:before="120"/>
        <w:ind w:firstLine="567"/>
        <w:jc w:val="both"/>
        <w:rPr>
          <w:color w:val="2A2A2A" w:themeColor="text1"/>
          <w:szCs w:val="28"/>
          <w:lang w:val="vi-VN"/>
        </w:rPr>
      </w:pPr>
      <w:r w:rsidRPr="006E3F07">
        <w:rPr>
          <w:color w:val="2A2A2A" w:themeColor="text1"/>
          <w:szCs w:val="28"/>
          <w:lang w:val="vi-VN"/>
        </w:rPr>
        <w:t>a) Chủ đầu tư, đơn vị đầu mối quản lý về hoạt động PPP gửi hồ sơ thiết kế cơ sở của dự án đến người quyết định đầu tư, đồng thời gửi tới cơ quan chuyên môn về xây dựng quy định tại Khoản 3, Khoản 4 Điều 10 Nghị định này để tổ chức thẩm định;</w:t>
      </w:r>
    </w:p>
    <w:p w:rsidR="009B4006" w:rsidRPr="006E3F07" w:rsidRDefault="009B4006" w:rsidP="009B4006">
      <w:pPr>
        <w:spacing w:before="120"/>
        <w:ind w:firstLine="567"/>
        <w:jc w:val="both"/>
        <w:rPr>
          <w:color w:val="2A2A2A" w:themeColor="text1"/>
          <w:szCs w:val="28"/>
          <w:lang w:val="vi-VN"/>
        </w:rPr>
      </w:pPr>
      <w:r w:rsidRPr="006E3F07">
        <w:rPr>
          <w:color w:val="2A2A2A" w:themeColor="text1"/>
          <w:szCs w:val="28"/>
          <w:lang w:val="vi-VN"/>
        </w:rPr>
        <w:t>b) Trong thời gian 5 (năm) ngày làm việc kể từ ngày nhận được đủ hồ sơ dự án, cơ quan chuyên môn về xây dựng có trách nhiệm gửi văn bản kèm theo hồ sơ đến các cơ quan, tổ chức có liên quan theo quy định tại Khoản 6 Điều 10 Nghị định này để lấy ý kiến về nội dung liên quan đến thiết kế cơ sở của dự án.</w:t>
      </w:r>
    </w:p>
    <w:p w:rsidR="009B4006" w:rsidRPr="006E3F07" w:rsidRDefault="009B4006" w:rsidP="009B4006">
      <w:pPr>
        <w:spacing w:before="120"/>
        <w:ind w:firstLine="567"/>
        <w:jc w:val="both"/>
        <w:rPr>
          <w:color w:val="2A2A2A" w:themeColor="text1"/>
          <w:szCs w:val="28"/>
          <w:lang w:val="vi-VN"/>
        </w:rPr>
      </w:pPr>
      <w:r w:rsidRPr="006E3F07">
        <w:rPr>
          <w:color w:val="2A2A2A" w:themeColor="text1"/>
          <w:szCs w:val="28"/>
          <w:lang w:val="vi-VN"/>
        </w:rPr>
        <w:t>3. Thời hạn có văn bản trả lời của cơ quan, tổ chức có liên quan đến dự án, thiết kế cơ sở theo quy định tại Điểm b Khoản 1 và Điểm b Khoản 2 Điều này quy định như sau: Không quá 30 (ba mươi) ngày đối với dự án quan trọng quốc gia; 20 (hai mươi) ngày đối với dự án nhóm A; 15 (mười lăm) ngày đối với dự án nhóm B và 10 (mười) ngày đối với dự án nhóm C. Nếu quá thời hạn, các cơ quan, tổ chức liên quan không có văn bản trả lời thì được xem như đã chấp thuận về nội dung xin ý kiến về thiết kế cơ sở và chịu trách nhiệm về lĩnh vực quản lý của mình.</w:t>
      </w:r>
    </w:p>
    <w:p w:rsidR="009B4006" w:rsidRPr="006E3F07" w:rsidRDefault="009B4006" w:rsidP="009B4006">
      <w:pPr>
        <w:spacing w:before="120"/>
        <w:ind w:firstLine="567"/>
        <w:jc w:val="both"/>
        <w:rPr>
          <w:color w:val="2A2A2A" w:themeColor="text1"/>
          <w:szCs w:val="28"/>
          <w:lang w:val="vi-VN"/>
        </w:rPr>
      </w:pPr>
      <w:r w:rsidRPr="006E3F07">
        <w:rPr>
          <w:color w:val="2A2A2A" w:themeColor="text1"/>
          <w:szCs w:val="28"/>
          <w:lang w:val="vi-VN"/>
        </w:rPr>
        <w:t>4. Thời gian thẩm định dự án theo quy định tại Điều 59 của Luật Xây dựng năm 2014. Thời hạn thẩm định thiết kế cơ sở: Không quá 60 (sáu mươi) ngày đối với dự án quan trọng quốc gia, 30 (ba mươi) ngày đối với dự án nhóm A, 20 (hai mươi) ngày đối với dự án nhóm B và 15 (mười lăm) ngày đối với dự án nhóm C.</w:t>
      </w:r>
    </w:p>
    <w:p w:rsidR="009B4006" w:rsidRPr="006E3F07" w:rsidRDefault="009B4006" w:rsidP="009B4006">
      <w:pPr>
        <w:spacing w:before="120"/>
        <w:ind w:firstLine="567"/>
        <w:jc w:val="both"/>
        <w:rPr>
          <w:color w:val="2A2A2A" w:themeColor="text1"/>
          <w:szCs w:val="28"/>
          <w:lang w:val="vi-VN"/>
        </w:rPr>
      </w:pPr>
      <w:r w:rsidRPr="006E3F07">
        <w:rPr>
          <w:color w:val="2A2A2A" w:themeColor="text1"/>
          <w:szCs w:val="28"/>
          <w:lang w:val="vi-VN"/>
        </w:rPr>
        <w:t xml:space="preserve">5. Trường hợp cơ quan chuyên môn về xây dựng yêu cầu chủ đầu tư lựa chọn trực tiếp đơn vị tư vấn thẩm tra theo quy định tại Điểm b Khoản 7 Điều 10 Nghị định này, trong thời gian 5 (năm) ngày làm việc kể từ khi nộp hồ sơ hợp lệ, cơ quan chuyên môn về xây dựng có văn bản thông báo cho chủ đầu tư các nội dung cần thẩm tra để chủ đầu tư lựa chọn và ký kết </w:t>
      </w:r>
      <w:r w:rsidRPr="006E3F07">
        <w:rPr>
          <w:color w:val="2A2A2A" w:themeColor="text1"/>
          <w:szCs w:val="28"/>
          <w:shd w:val="solid" w:color="FFFFFF" w:fill="auto"/>
          <w:lang w:val="vi-VN"/>
        </w:rPr>
        <w:t>hợp đồng</w:t>
      </w:r>
      <w:r w:rsidRPr="006E3F07">
        <w:rPr>
          <w:color w:val="2A2A2A" w:themeColor="text1"/>
          <w:szCs w:val="28"/>
          <w:lang w:val="vi-VN"/>
        </w:rPr>
        <w:t xml:space="preserve"> với tư vấn thẩm </w:t>
      </w:r>
      <w:r w:rsidRPr="006E3F07">
        <w:rPr>
          <w:color w:val="2A2A2A" w:themeColor="text1"/>
          <w:szCs w:val="28"/>
          <w:lang w:val="vi-VN"/>
        </w:rPr>
        <w:lastRenderedPageBreak/>
        <w:t xml:space="preserve">tra; thời gian thực hiện thẩm tra không vượt quá 30 (ba mươi) ngày đối với dự án quan trọng quốc gia; 20 (hai mươi) ngày đối với dự án nhóm A; 15 (mười lăm) ngày đối với dự án nhóm B và 10 (mười) ngày đối với dự án nhóm C. Chủ đầu tư có trách nhiệm gửi </w:t>
      </w:r>
      <w:r w:rsidRPr="006E3F07">
        <w:rPr>
          <w:color w:val="2A2A2A" w:themeColor="text1"/>
          <w:szCs w:val="28"/>
          <w:shd w:val="solid" w:color="FFFFFF" w:fill="auto"/>
          <w:lang w:val="vi-VN"/>
        </w:rPr>
        <w:t>kết</w:t>
      </w:r>
      <w:r w:rsidRPr="006E3F07">
        <w:rPr>
          <w:color w:val="2A2A2A" w:themeColor="text1"/>
          <w:szCs w:val="28"/>
          <w:lang w:val="vi-VN"/>
        </w:rPr>
        <w:t xml:space="preserve"> quả thẩm tra cho cơ quan chuyên môn về xây dựng, người quyết định đầu tư để làm cơ sở thẩm định dự án, thiết kế cơ sở.</w:t>
      </w:r>
    </w:p>
    <w:p w:rsidR="009B4006" w:rsidRPr="006E3F07" w:rsidRDefault="009B4006" w:rsidP="009B4006">
      <w:pPr>
        <w:spacing w:before="120"/>
        <w:ind w:firstLine="567"/>
        <w:jc w:val="both"/>
        <w:rPr>
          <w:color w:val="2A2A2A" w:themeColor="text1"/>
          <w:szCs w:val="28"/>
          <w:lang w:val="vi-VN"/>
        </w:rPr>
      </w:pPr>
      <w:r w:rsidRPr="006E3F07">
        <w:rPr>
          <w:color w:val="2A2A2A" w:themeColor="text1"/>
          <w:szCs w:val="28"/>
          <w:lang w:val="vi-VN"/>
        </w:rPr>
        <w:t xml:space="preserve">6. Cơ quan chủ trì thẩm định dự án, thẩm định thiết kế cơ sở có trách nhiệm tổ chức thẩm định theo cơ chế một cửa liên thông đảm bảo đúng nội dung và thời gian theo quy định của Luật </w:t>
      </w:r>
      <w:r w:rsidRPr="006E3F07">
        <w:rPr>
          <w:color w:val="2A2A2A" w:themeColor="text1"/>
          <w:szCs w:val="28"/>
          <w:shd w:val="solid" w:color="FFFFFF" w:fill="auto"/>
          <w:lang w:val="vi-VN"/>
        </w:rPr>
        <w:t>Xây dựng</w:t>
      </w:r>
      <w:r w:rsidRPr="006E3F07">
        <w:rPr>
          <w:color w:val="2A2A2A" w:themeColor="text1"/>
          <w:szCs w:val="28"/>
          <w:lang w:val="vi-VN"/>
        </w:rPr>
        <w:t xml:space="preserve"> năm 2014 và Nghị định này. Mẫu văn bản kết quả thẩm định dự án, thẩm định thiết kế cơ sở thực hiện theo Mẫu số 02 và 03 quy định tại Phụ lục II ban hành kèm theo Nghị định này.</w:t>
      </w:r>
    </w:p>
    <w:p w:rsidR="009B4006" w:rsidRPr="006E3F07" w:rsidRDefault="009B4006" w:rsidP="009B4006">
      <w:pPr>
        <w:spacing w:before="120"/>
        <w:ind w:firstLine="567"/>
        <w:jc w:val="both"/>
        <w:rPr>
          <w:color w:val="2A2A2A" w:themeColor="text1"/>
          <w:szCs w:val="28"/>
          <w:lang w:val="vi-VN"/>
        </w:rPr>
      </w:pPr>
      <w:bookmarkStart w:id="11" w:name="dieu_12"/>
      <w:r w:rsidRPr="006E3F07">
        <w:rPr>
          <w:b/>
          <w:bCs/>
          <w:color w:val="2A2A2A" w:themeColor="text1"/>
          <w:szCs w:val="28"/>
          <w:lang w:val="vi-VN"/>
        </w:rPr>
        <w:t>Điều 12. Phê duyệt dự án, quyết định đầu tư xây dựng</w:t>
      </w:r>
      <w:bookmarkEnd w:id="11"/>
    </w:p>
    <w:p w:rsidR="009B4006" w:rsidRPr="006E3F07" w:rsidRDefault="009B4006" w:rsidP="009B4006">
      <w:pPr>
        <w:spacing w:before="120"/>
        <w:ind w:firstLine="567"/>
        <w:jc w:val="both"/>
        <w:rPr>
          <w:color w:val="2A2A2A" w:themeColor="text1"/>
          <w:szCs w:val="28"/>
          <w:lang w:val="vi-VN"/>
        </w:rPr>
      </w:pPr>
      <w:r w:rsidRPr="006E3F07">
        <w:rPr>
          <w:color w:val="2A2A2A" w:themeColor="text1"/>
          <w:szCs w:val="28"/>
          <w:lang w:val="vi-VN"/>
        </w:rPr>
        <w:t>1. Dự án đầu tư xây dựng được phê duyệt tại quyết định đầu tư xây dựng. Thẩm quyền quyết định đầu tư xây dựng thực hiện theo quy định tại Điều 60 Luật Xây dựng năm 2014.</w:t>
      </w:r>
    </w:p>
    <w:p w:rsidR="009B4006" w:rsidRPr="006E3F07" w:rsidRDefault="009B4006" w:rsidP="009B4006">
      <w:pPr>
        <w:spacing w:before="120"/>
        <w:ind w:firstLine="567"/>
        <w:jc w:val="both"/>
        <w:rPr>
          <w:color w:val="2A2A2A" w:themeColor="text1"/>
          <w:szCs w:val="28"/>
          <w:lang w:val="vi-VN"/>
        </w:rPr>
      </w:pPr>
      <w:r w:rsidRPr="006E3F07">
        <w:rPr>
          <w:color w:val="2A2A2A" w:themeColor="text1"/>
          <w:szCs w:val="28"/>
          <w:lang w:val="vi-VN"/>
        </w:rPr>
        <w:t>2. Nội dung chủ yếu của quyết định đầu tư xây dựng gồm:</w:t>
      </w:r>
    </w:p>
    <w:p w:rsidR="009B4006" w:rsidRPr="006E3F07" w:rsidRDefault="009B4006" w:rsidP="009B4006">
      <w:pPr>
        <w:spacing w:before="120"/>
        <w:ind w:firstLine="567"/>
        <w:jc w:val="both"/>
        <w:rPr>
          <w:color w:val="2A2A2A" w:themeColor="text1"/>
          <w:szCs w:val="28"/>
          <w:lang w:val="vi-VN"/>
        </w:rPr>
      </w:pPr>
      <w:r w:rsidRPr="006E3F07">
        <w:rPr>
          <w:color w:val="2A2A2A" w:themeColor="text1"/>
          <w:szCs w:val="28"/>
          <w:lang w:val="vi-VN"/>
        </w:rPr>
        <w:t>a) Tên dự án;</w:t>
      </w:r>
    </w:p>
    <w:p w:rsidR="009B4006" w:rsidRPr="006E3F07" w:rsidRDefault="009B4006" w:rsidP="009B4006">
      <w:pPr>
        <w:spacing w:before="120"/>
        <w:ind w:firstLine="567"/>
        <w:jc w:val="both"/>
        <w:rPr>
          <w:color w:val="2A2A2A" w:themeColor="text1"/>
          <w:szCs w:val="28"/>
          <w:lang w:val="vi-VN"/>
        </w:rPr>
      </w:pPr>
      <w:r w:rsidRPr="006E3F07">
        <w:rPr>
          <w:color w:val="2A2A2A" w:themeColor="text1"/>
          <w:szCs w:val="28"/>
          <w:lang w:val="vi-VN"/>
        </w:rPr>
        <w:t>b) Chủ đầu tư;</w:t>
      </w:r>
    </w:p>
    <w:p w:rsidR="009B4006" w:rsidRPr="006E3F07" w:rsidRDefault="009B4006" w:rsidP="009B4006">
      <w:pPr>
        <w:spacing w:before="120"/>
        <w:ind w:firstLine="567"/>
        <w:jc w:val="both"/>
        <w:rPr>
          <w:color w:val="2A2A2A" w:themeColor="text1"/>
          <w:szCs w:val="28"/>
          <w:lang w:val="vi-VN"/>
        </w:rPr>
      </w:pPr>
      <w:r w:rsidRPr="006E3F07">
        <w:rPr>
          <w:color w:val="2A2A2A" w:themeColor="text1"/>
          <w:szCs w:val="28"/>
          <w:lang w:val="vi-VN"/>
        </w:rPr>
        <w:t>c) Tổ chức tư vấn lập dự án, khảo sát (nếu có), lập thiết kế cơ sở;</w:t>
      </w:r>
    </w:p>
    <w:p w:rsidR="009B4006" w:rsidRPr="006E3F07" w:rsidRDefault="009B4006" w:rsidP="009B4006">
      <w:pPr>
        <w:spacing w:before="120"/>
        <w:ind w:firstLine="567"/>
        <w:jc w:val="both"/>
        <w:rPr>
          <w:color w:val="2A2A2A" w:themeColor="text1"/>
          <w:szCs w:val="28"/>
          <w:lang w:val="vi-VN"/>
        </w:rPr>
      </w:pPr>
      <w:r w:rsidRPr="006E3F07">
        <w:rPr>
          <w:color w:val="2A2A2A" w:themeColor="text1"/>
          <w:szCs w:val="28"/>
          <w:lang w:val="vi-VN"/>
        </w:rPr>
        <w:t>d) Mục tiêu, quy mô đầu tư xây dựng, tiến độ thực hiện dự án;</w:t>
      </w:r>
    </w:p>
    <w:p w:rsidR="009B4006" w:rsidRPr="006E3F07" w:rsidRDefault="009B4006" w:rsidP="009B4006">
      <w:pPr>
        <w:spacing w:before="120"/>
        <w:ind w:firstLine="567"/>
        <w:jc w:val="both"/>
        <w:rPr>
          <w:color w:val="2A2A2A" w:themeColor="text1"/>
          <w:szCs w:val="28"/>
          <w:lang w:val="vi-VN"/>
        </w:rPr>
      </w:pPr>
      <w:r w:rsidRPr="006E3F07">
        <w:rPr>
          <w:color w:val="2A2A2A" w:themeColor="text1"/>
          <w:szCs w:val="28"/>
          <w:lang w:val="vi-VN"/>
        </w:rPr>
        <w:t xml:space="preserve">đ) Công trình </w:t>
      </w:r>
      <w:r w:rsidRPr="006E3F07">
        <w:rPr>
          <w:color w:val="2A2A2A" w:themeColor="text1"/>
          <w:szCs w:val="28"/>
          <w:shd w:val="solid" w:color="FFFFFF" w:fill="auto"/>
          <w:lang w:val="vi-VN"/>
        </w:rPr>
        <w:t>xây dựng</w:t>
      </w:r>
      <w:r w:rsidRPr="006E3F07">
        <w:rPr>
          <w:color w:val="2A2A2A" w:themeColor="text1"/>
          <w:szCs w:val="28"/>
          <w:lang w:val="vi-VN"/>
        </w:rPr>
        <w:t xml:space="preserve"> chính, các công trình xây dựng và cấp công trình thuộc dự án;</w:t>
      </w:r>
    </w:p>
    <w:p w:rsidR="009B4006" w:rsidRPr="006E3F07" w:rsidRDefault="009B4006" w:rsidP="009B4006">
      <w:pPr>
        <w:spacing w:before="120"/>
        <w:ind w:firstLine="567"/>
        <w:jc w:val="both"/>
        <w:rPr>
          <w:color w:val="2A2A2A" w:themeColor="text1"/>
          <w:szCs w:val="28"/>
          <w:lang w:val="vi-VN"/>
        </w:rPr>
      </w:pPr>
      <w:r w:rsidRPr="006E3F07">
        <w:rPr>
          <w:color w:val="2A2A2A" w:themeColor="text1"/>
          <w:szCs w:val="28"/>
          <w:lang w:val="vi-VN"/>
        </w:rPr>
        <w:t>e) Địa điểm xây dựng và diện tích đất sử dụng;</w:t>
      </w:r>
    </w:p>
    <w:p w:rsidR="009B4006" w:rsidRPr="006E3F07" w:rsidRDefault="009B4006" w:rsidP="009B4006">
      <w:pPr>
        <w:spacing w:before="120"/>
        <w:ind w:firstLine="567"/>
        <w:jc w:val="both"/>
        <w:rPr>
          <w:color w:val="2A2A2A" w:themeColor="text1"/>
          <w:szCs w:val="28"/>
          <w:lang w:val="vi-VN"/>
        </w:rPr>
      </w:pPr>
      <w:r w:rsidRPr="006E3F07">
        <w:rPr>
          <w:color w:val="2A2A2A" w:themeColor="text1"/>
          <w:szCs w:val="28"/>
          <w:lang w:val="vi-VN"/>
        </w:rPr>
        <w:t>g) Thiết kế cơ sở, thiết kế công nghệ (nếu có), quy chuẩn kỹ thuật, tiêu chuẩn áp dụng được lựa chọn;</w:t>
      </w:r>
    </w:p>
    <w:p w:rsidR="009B4006" w:rsidRPr="006E3F07" w:rsidRDefault="009B4006" w:rsidP="009B4006">
      <w:pPr>
        <w:spacing w:before="120"/>
        <w:ind w:firstLine="567"/>
        <w:jc w:val="both"/>
        <w:rPr>
          <w:color w:val="2A2A2A" w:themeColor="text1"/>
          <w:szCs w:val="28"/>
          <w:lang w:val="vi-VN"/>
        </w:rPr>
      </w:pPr>
      <w:r w:rsidRPr="006E3F07">
        <w:rPr>
          <w:color w:val="2A2A2A" w:themeColor="text1"/>
          <w:szCs w:val="28"/>
          <w:lang w:val="vi-VN"/>
        </w:rPr>
        <w:t>h) Yêu cầu về nguồn lực, khai thác sử dụng tài nguyên (nếu có), vận hành sử dụng công trình; phương án bồi thường, giải phóng mặt bằng, phương án bảo vệ môi trường (nếu có), phòng chống cháy nổ;</w:t>
      </w:r>
    </w:p>
    <w:p w:rsidR="009B4006" w:rsidRPr="006E3F07" w:rsidRDefault="009B4006" w:rsidP="009B4006">
      <w:pPr>
        <w:spacing w:before="120"/>
        <w:ind w:firstLine="567"/>
        <w:jc w:val="both"/>
        <w:rPr>
          <w:color w:val="2A2A2A" w:themeColor="text1"/>
          <w:szCs w:val="28"/>
          <w:lang w:val="vi-VN"/>
        </w:rPr>
      </w:pPr>
      <w:r w:rsidRPr="006E3F07">
        <w:rPr>
          <w:color w:val="2A2A2A" w:themeColor="text1"/>
          <w:szCs w:val="28"/>
          <w:lang w:val="vi-VN"/>
        </w:rPr>
        <w:t>i) Tổng mức đầu tư và dự kiến phân bổ nguồn vốn sử dụng theo tiến độ;</w:t>
      </w:r>
    </w:p>
    <w:p w:rsidR="009B4006" w:rsidRPr="006E3F07" w:rsidRDefault="009B4006" w:rsidP="009B4006">
      <w:pPr>
        <w:spacing w:before="120"/>
        <w:ind w:firstLine="567"/>
        <w:jc w:val="both"/>
        <w:rPr>
          <w:color w:val="2A2A2A" w:themeColor="text1"/>
          <w:szCs w:val="28"/>
          <w:lang w:val="vi-VN"/>
        </w:rPr>
      </w:pPr>
      <w:r w:rsidRPr="006E3F07">
        <w:rPr>
          <w:color w:val="2A2A2A" w:themeColor="text1"/>
          <w:szCs w:val="28"/>
          <w:lang w:val="vi-VN"/>
        </w:rPr>
        <w:t>k) Hình thức tổ chức quản lý dự án được áp dụng.</w:t>
      </w:r>
    </w:p>
    <w:p w:rsidR="009B4006" w:rsidRPr="006E3F07" w:rsidRDefault="009B4006" w:rsidP="009B4006">
      <w:pPr>
        <w:spacing w:before="120"/>
        <w:ind w:firstLine="567"/>
        <w:jc w:val="both"/>
        <w:rPr>
          <w:color w:val="2A2A2A" w:themeColor="text1"/>
          <w:szCs w:val="28"/>
          <w:lang w:val="vi-VN"/>
        </w:rPr>
      </w:pPr>
      <w:r w:rsidRPr="006E3F07">
        <w:rPr>
          <w:color w:val="2A2A2A" w:themeColor="text1"/>
          <w:szCs w:val="28"/>
          <w:lang w:val="vi-VN"/>
        </w:rPr>
        <w:t>2. Bộ Xây dựng quy định chi tiết về hồ sơ trình thẩm định dự án, thẩm định thiết kế cơ sở và mẫu quyết định đầu tư xây dựng.</w:t>
      </w:r>
    </w:p>
    <w:p w:rsidR="009B4006" w:rsidRPr="006E3F07" w:rsidRDefault="009B4006" w:rsidP="009B4006">
      <w:pPr>
        <w:spacing w:before="120"/>
        <w:ind w:firstLine="567"/>
        <w:jc w:val="both"/>
        <w:rPr>
          <w:color w:val="2A2A2A" w:themeColor="text1"/>
          <w:szCs w:val="28"/>
          <w:lang w:val="vi-VN"/>
        </w:rPr>
      </w:pPr>
      <w:bookmarkStart w:id="12" w:name="dieu_13"/>
      <w:r w:rsidRPr="006E3F07">
        <w:rPr>
          <w:b/>
          <w:bCs/>
          <w:color w:val="2A2A2A" w:themeColor="text1"/>
          <w:szCs w:val="28"/>
          <w:lang w:val="vi-VN"/>
        </w:rPr>
        <w:t>Điều 13. Báo cáo kinh tế - kỹ thuật đầu tư xây dựng</w:t>
      </w:r>
      <w:bookmarkEnd w:id="12"/>
    </w:p>
    <w:p w:rsidR="009B4006" w:rsidRPr="006E3F07" w:rsidRDefault="009B4006" w:rsidP="009B4006">
      <w:pPr>
        <w:spacing w:before="120"/>
        <w:ind w:firstLine="567"/>
        <w:jc w:val="both"/>
        <w:rPr>
          <w:color w:val="2A2A2A" w:themeColor="text1"/>
          <w:szCs w:val="28"/>
          <w:lang w:val="vi-VN"/>
        </w:rPr>
      </w:pPr>
      <w:r w:rsidRPr="006E3F07">
        <w:rPr>
          <w:color w:val="2A2A2A" w:themeColor="text1"/>
          <w:szCs w:val="28"/>
          <w:lang w:val="vi-VN"/>
        </w:rPr>
        <w:t>1. Dự án đầu tư xây dựng chỉ yêu cầu lập Báo cáo kinh tế - kỹ thuật đầu tư xây dựng theo quy định tại Khoản 2 Điều 5 Nghị định này.</w:t>
      </w:r>
    </w:p>
    <w:p w:rsidR="009B4006" w:rsidRPr="006E3F07" w:rsidRDefault="009B4006" w:rsidP="009B4006">
      <w:pPr>
        <w:spacing w:before="120"/>
        <w:ind w:firstLine="567"/>
        <w:jc w:val="both"/>
        <w:rPr>
          <w:color w:val="2A2A2A" w:themeColor="text1"/>
          <w:szCs w:val="28"/>
          <w:lang w:val="vi-VN"/>
        </w:rPr>
      </w:pPr>
      <w:r w:rsidRPr="006E3F07">
        <w:rPr>
          <w:color w:val="2A2A2A" w:themeColor="text1"/>
          <w:szCs w:val="28"/>
          <w:lang w:val="vi-VN"/>
        </w:rPr>
        <w:t>2. Hồ sơ trình thẩm định Báo cáo kinh tế - kỹ thuật đầu tư xây dựng gồm:</w:t>
      </w:r>
    </w:p>
    <w:p w:rsidR="009B4006" w:rsidRPr="006E3F07" w:rsidRDefault="009B4006" w:rsidP="009B4006">
      <w:pPr>
        <w:spacing w:before="120"/>
        <w:ind w:firstLine="567"/>
        <w:jc w:val="both"/>
        <w:rPr>
          <w:color w:val="2A2A2A" w:themeColor="text1"/>
          <w:szCs w:val="28"/>
          <w:lang w:val="vi-VN"/>
        </w:rPr>
      </w:pPr>
      <w:r w:rsidRPr="006E3F07">
        <w:rPr>
          <w:color w:val="2A2A2A" w:themeColor="text1"/>
          <w:szCs w:val="28"/>
          <w:lang w:val="vi-VN"/>
        </w:rPr>
        <w:t>a) Tờ trình thẩm định Báo cáo kinh tế - kỹ thuật đầu tư xây dựng công trình theo Mẫu số 04 quy định tại Phụ lục II ban hành kèm theo Nghị định này;</w:t>
      </w:r>
    </w:p>
    <w:p w:rsidR="009B4006" w:rsidRPr="006E3F07" w:rsidRDefault="009B4006" w:rsidP="009B4006">
      <w:pPr>
        <w:spacing w:before="120"/>
        <w:ind w:firstLine="567"/>
        <w:jc w:val="both"/>
        <w:rPr>
          <w:color w:val="2A2A2A" w:themeColor="text1"/>
          <w:szCs w:val="28"/>
          <w:lang w:val="vi-VN"/>
        </w:rPr>
      </w:pPr>
      <w:r w:rsidRPr="006E3F07">
        <w:rPr>
          <w:color w:val="2A2A2A" w:themeColor="text1"/>
          <w:szCs w:val="28"/>
          <w:lang w:val="vi-VN"/>
        </w:rPr>
        <w:lastRenderedPageBreak/>
        <w:t>b) Nội dung Báo cáo kinh tế - kỹ thuật đầu tư xây dựng theo quy định tại Điều 55 của Luật Xây dựng năm 2014.</w:t>
      </w:r>
    </w:p>
    <w:p w:rsidR="009B4006" w:rsidRPr="006E3F07" w:rsidRDefault="009B4006" w:rsidP="009B4006">
      <w:pPr>
        <w:spacing w:before="120"/>
        <w:ind w:firstLine="567"/>
        <w:jc w:val="both"/>
        <w:rPr>
          <w:color w:val="2A2A2A" w:themeColor="text1"/>
          <w:szCs w:val="28"/>
          <w:lang w:val="vi-VN"/>
        </w:rPr>
      </w:pPr>
      <w:r w:rsidRPr="006E3F07">
        <w:rPr>
          <w:color w:val="2A2A2A" w:themeColor="text1"/>
          <w:szCs w:val="28"/>
          <w:lang w:val="vi-VN"/>
        </w:rPr>
        <w:t>3. Thẩm định, phê duyệt Báo cáo kinh tế - kỹ thuật đầu tư xây dựng quy định như sau:</w:t>
      </w:r>
    </w:p>
    <w:p w:rsidR="009B4006" w:rsidRPr="006E3F07" w:rsidRDefault="009B4006" w:rsidP="009B4006">
      <w:pPr>
        <w:spacing w:before="120"/>
        <w:ind w:firstLine="567"/>
        <w:jc w:val="both"/>
        <w:rPr>
          <w:color w:val="2A2A2A" w:themeColor="text1"/>
          <w:szCs w:val="28"/>
          <w:lang w:val="vi-VN"/>
        </w:rPr>
      </w:pPr>
      <w:r w:rsidRPr="006E3F07">
        <w:rPr>
          <w:color w:val="2A2A2A" w:themeColor="text1"/>
          <w:szCs w:val="28"/>
          <w:lang w:val="vi-VN"/>
        </w:rPr>
        <w:t>a) Thẩm quyền thẩm định Báo cáo kinh tế - kỹ thuật đầu tư xây dựng và thiết kế bản vẽ thi công, dự toán xây dựng được thực hiện theo quy định tại Điều 10 Nghị định này; mẫu kết quả thẩm định Báo cáo kinh tế - kỹ thuật đầu tư xây dựng theo Mẫu số 05 quy định tại Phụ lục II ban hành kèm theo Nghị định này;</w:t>
      </w:r>
    </w:p>
    <w:p w:rsidR="009B4006" w:rsidRPr="006E3F07" w:rsidRDefault="009B4006" w:rsidP="009B4006">
      <w:pPr>
        <w:spacing w:before="120"/>
        <w:ind w:firstLine="567"/>
        <w:jc w:val="both"/>
        <w:rPr>
          <w:color w:val="2A2A2A" w:themeColor="text1"/>
          <w:szCs w:val="28"/>
          <w:lang w:val="vi-VN"/>
        </w:rPr>
      </w:pPr>
      <w:r w:rsidRPr="006E3F07">
        <w:rPr>
          <w:color w:val="2A2A2A" w:themeColor="text1"/>
          <w:szCs w:val="28"/>
          <w:lang w:val="vi-VN"/>
        </w:rPr>
        <w:t>b) Cơ quan chuyên môn thuộc người quyết định đầu tư có trách nhiệm tổng hợp kết quả thẩm định và trình hồ sơ dự án đến người quyết định đầu tư để xem xét, quyết định đầu tư xây dựng.</w:t>
      </w:r>
    </w:p>
    <w:p w:rsidR="009B4006" w:rsidRPr="006E3F07" w:rsidRDefault="009B4006" w:rsidP="009B4006">
      <w:pPr>
        <w:spacing w:before="120"/>
        <w:ind w:firstLine="567"/>
        <w:jc w:val="both"/>
        <w:rPr>
          <w:color w:val="2A2A2A" w:themeColor="text1"/>
          <w:szCs w:val="28"/>
          <w:lang w:val="vi-VN"/>
        </w:rPr>
      </w:pPr>
      <w:bookmarkStart w:id="13" w:name="dieu_14"/>
      <w:r w:rsidRPr="006E3F07">
        <w:rPr>
          <w:b/>
          <w:bCs/>
          <w:color w:val="2A2A2A" w:themeColor="text1"/>
          <w:szCs w:val="28"/>
          <w:lang w:val="vi-VN"/>
        </w:rPr>
        <w:t>Điều 14. Điều chỉnh dự án đầu tư xây dựng, thiết kế cơ sở</w:t>
      </w:r>
      <w:bookmarkEnd w:id="13"/>
    </w:p>
    <w:p w:rsidR="009B4006" w:rsidRPr="006E3F07" w:rsidRDefault="009B4006" w:rsidP="009B4006">
      <w:pPr>
        <w:spacing w:before="120"/>
        <w:ind w:firstLine="567"/>
        <w:jc w:val="both"/>
        <w:rPr>
          <w:color w:val="2A2A2A" w:themeColor="text1"/>
          <w:szCs w:val="28"/>
          <w:lang w:val="vi-VN"/>
        </w:rPr>
      </w:pPr>
      <w:r w:rsidRPr="006E3F07">
        <w:rPr>
          <w:color w:val="2A2A2A" w:themeColor="text1"/>
          <w:szCs w:val="28"/>
          <w:lang w:val="vi-VN"/>
        </w:rPr>
        <w:t>1. Việc điều chỉnh dự án sử dụng vốn ngân sách nhà nước, vốn nhà nước ngoài ngân sách theo quy định tại Điểm b, Điểm d Khoản 1 Điều 61 của Luật Xây dựng năm 2014 được quy định cụ thể như sau:</w:t>
      </w:r>
    </w:p>
    <w:p w:rsidR="009B4006" w:rsidRPr="006E3F07" w:rsidRDefault="009B4006" w:rsidP="009B4006">
      <w:pPr>
        <w:spacing w:before="120"/>
        <w:ind w:firstLine="567"/>
        <w:jc w:val="both"/>
        <w:rPr>
          <w:color w:val="2A2A2A" w:themeColor="text1"/>
          <w:szCs w:val="28"/>
          <w:lang w:val="vi-VN"/>
        </w:rPr>
      </w:pPr>
      <w:r w:rsidRPr="006E3F07">
        <w:rPr>
          <w:color w:val="2A2A2A" w:themeColor="text1"/>
          <w:szCs w:val="28"/>
          <w:lang w:val="vi-VN"/>
        </w:rPr>
        <w:t xml:space="preserve">a) Chủ đầu tư phải có phương án giải trình, chứng minh hiệu quả </w:t>
      </w:r>
      <w:r w:rsidRPr="006E3F07">
        <w:rPr>
          <w:color w:val="2A2A2A" w:themeColor="text1"/>
          <w:szCs w:val="28"/>
          <w:shd w:val="solid" w:color="FFFFFF" w:fill="auto"/>
          <w:lang w:val="vi-VN"/>
        </w:rPr>
        <w:t>bổ sung</w:t>
      </w:r>
      <w:r w:rsidRPr="006E3F07">
        <w:rPr>
          <w:color w:val="2A2A2A" w:themeColor="text1"/>
          <w:szCs w:val="28"/>
          <w:lang w:val="vi-VN"/>
        </w:rPr>
        <w:t xml:space="preserve"> do việc điều chỉnh dự án mang lại gồm: Hiệu quả tài chính, hiệu quả kinh tế - xã hội đối với dự án sản xuất, kinh doanh, dự án có yêu cầu thu hồi vốn; hiệu quả trong giai đoạn xây dựng, hiệu quả kinh tế - xã hội đối với dự án không có yêu cầu thu hồi vốn;</w:t>
      </w:r>
    </w:p>
    <w:p w:rsidR="009B4006" w:rsidRPr="006E3F07" w:rsidRDefault="009B4006" w:rsidP="009B4006">
      <w:pPr>
        <w:spacing w:before="120"/>
        <w:ind w:firstLine="567"/>
        <w:jc w:val="both"/>
        <w:rPr>
          <w:color w:val="2A2A2A" w:themeColor="text1"/>
          <w:szCs w:val="28"/>
          <w:lang w:val="vi-VN"/>
        </w:rPr>
      </w:pPr>
      <w:r w:rsidRPr="006E3F07">
        <w:rPr>
          <w:color w:val="2A2A2A" w:themeColor="text1"/>
          <w:szCs w:val="28"/>
          <w:lang w:val="vi-VN"/>
        </w:rPr>
        <w:t>b) Điều chỉnh thiết kế cơ sở của dự án khi quy hoạch xây dựng thay đổi có ảnh hưởng trực tiếp đến vị trí địa điểm xây dựng, hướng tuyến, quy mô, công năng sử dụng các công trình thuộc dự án;</w:t>
      </w:r>
    </w:p>
    <w:p w:rsidR="009B4006" w:rsidRPr="006E3F07" w:rsidRDefault="009B4006" w:rsidP="009B4006">
      <w:pPr>
        <w:spacing w:before="120"/>
        <w:ind w:firstLine="567"/>
        <w:jc w:val="both"/>
        <w:rPr>
          <w:color w:val="2A2A2A" w:themeColor="text1"/>
          <w:szCs w:val="28"/>
          <w:lang w:val="vi-VN"/>
        </w:rPr>
      </w:pPr>
      <w:r w:rsidRPr="006E3F07">
        <w:rPr>
          <w:color w:val="2A2A2A" w:themeColor="text1"/>
          <w:szCs w:val="28"/>
          <w:lang w:val="vi-VN"/>
        </w:rPr>
        <w:t xml:space="preserve">c) Việc điều chỉnh </w:t>
      </w:r>
      <w:r w:rsidRPr="006E3F07">
        <w:rPr>
          <w:color w:val="2A2A2A" w:themeColor="text1"/>
          <w:szCs w:val="28"/>
          <w:shd w:val="solid" w:color="FFFFFF" w:fill="auto"/>
          <w:lang w:val="vi-VN"/>
        </w:rPr>
        <w:t>dự án</w:t>
      </w:r>
      <w:r w:rsidRPr="006E3F07">
        <w:rPr>
          <w:color w:val="2A2A2A" w:themeColor="text1"/>
          <w:szCs w:val="28"/>
          <w:lang w:val="vi-VN"/>
        </w:rPr>
        <w:t xml:space="preserve"> do yếu tố trượt giá xây dựng được thực hiện theo Nghị định của Chính phủ về quản lý chi phí đầu tư xây dựng.</w:t>
      </w:r>
    </w:p>
    <w:p w:rsidR="009B4006" w:rsidRPr="006E3F07" w:rsidRDefault="009B4006" w:rsidP="009B4006">
      <w:pPr>
        <w:spacing w:before="120"/>
        <w:ind w:firstLine="567"/>
        <w:jc w:val="both"/>
        <w:rPr>
          <w:color w:val="2A2A2A" w:themeColor="text1"/>
          <w:szCs w:val="28"/>
          <w:lang w:val="vi-VN"/>
        </w:rPr>
      </w:pPr>
      <w:r w:rsidRPr="006E3F07">
        <w:rPr>
          <w:color w:val="2A2A2A" w:themeColor="text1"/>
          <w:szCs w:val="28"/>
          <w:lang w:val="vi-VN"/>
        </w:rPr>
        <w:t>2. Việc thẩm định dự án, thiết kế cơ sở điều chỉnh thực hiện theo quy định tại Điều 11 Nghị định này.</w:t>
      </w:r>
    </w:p>
    <w:p w:rsidR="009B4006" w:rsidRPr="006E3F07" w:rsidRDefault="009B4006" w:rsidP="009B4006">
      <w:pPr>
        <w:spacing w:before="120"/>
        <w:ind w:firstLine="567"/>
        <w:jc w:val="both"/>
        <w:rPr>
          <w:color w:val="2A2A2A" w:themeColor="text1"/>
          <w:szCs w:val="28"/>
          <w:lang w:val="vi-VN"/>
        </w:rPr>
      </w:pPr>
      <w:r w:rsidRPr="006E3F07">
        <w:rPr>
          <w:color w:val="2A2A2A" w:themeColor="text1"/>
          <w:szCs w:val="28"/>
          <w:lang w:val="vi-VN"/>
        </w:rPr>
        <w:t>3. Chủ đầu tư có trách nhiệm trình đề xuất điều chỉnh dự án, thiết kế cơ sở để người quyết định đầu tư xem xét, quyết định.</w:t>
      </w:r>
    </w:p>
    <w:p w:rsidR="009B4006" w:rsidRPr="006E3F07" w:rsidRDefault="009B4006" w:rsidP="009B4006">
      <w:pPr>
        <w:spacing w:before="120"/>
        <w:ind w:firstLine="567"/>
        <w:jc w:val="both"/>
        <w:rPr>
          <w:color w:val="2A2A2A" w:themeColor="text1"/>
          <w:szCs w:val="28"/>
          <w:lang w:val="vi-VN"/>
        </w:rPr>
      </w:pPr>
      <w:bookmarkStart w:id="14" w:name="dieu_15"/>
      <w:r w:rsidRPr="006E3F07">
        <w:rPr>
          <w:b/>
          <w:bCs/>
          <w:color w:val="2A2A2A" w:themeColor="text1"/>
          <w:szCs w:val="28"/>
          <w:lang w:val="vi-VN"/>
        </w:rPr>
        <w:t>Điều 15. Thi tuyển, tuyển chọn thiết kế kiến trúc công trình xây dựng</w:t>
      </w:r>
      <w:bookmarkEnd w:id="14"/>
    </w:p>
    <w:p w:rsidR="009B4006" w:rsidRPr="006E3F07" w:rsidRDefault="009B4006" w:rsidP="009B4006">
      <w:pPr>
        <w:spacing w:before="120"/>
        <w:ind w:firstLine="567"/>
        <w:jc w:val="both"/>
        <w:rPr>
          <w:color w:val="2A2A2A" w:themeColor="text1"/>
          <w:szCs w:val="28"/>
          <w:lang w:val="vi-VN"/>
        </w:rPr>
      </w:pPr>
      <w:r w:rsidRPr="006E3F07">
        <w:rPr>
          <w:color w:val="2A2A2A" w:themeColor="text1"/>
          <w:szCs w:val="28"/>
          <w:lang w:val="vi-VN"/>
        </w:rPr>
        <w:t>1. Công trình công cộng quy mô lớn, có yêu cầu kiến trúc đặc thù phải tổ chức thi tuyển hoặc tuyển chọn phương án thiết kế kiến trúc gồm:</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a) Công trình công cộng cấp I, cấp đặc biệt;</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b) Trụ sở cơ quan Đảng, Nhà nước, trung tâm hành chính - chính trị, trung tâm phát thanh, truyền hình;</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c) Nhà ga đường sắt trung tâm cấp tỉnh, nhà ga hàng không dân dụng;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d) Công trình giao thông trong đô thị từ cấp II trở lên có yêu cầu thẩm mỹ cao (cầu qua sông, cầu vượt, ga đường sắt nội đô);</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lastRenderedPageBreak/>
        <w:t>đ) Các công trình có vị trí quan trọng, có yêu cầu cao về kiến trúc (công trình tượng đài, điểm nhấn trong đô thị);</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2. Bộ Xây dựng quy định chi tiết các công trình khác có ý nghĩa quan trọng trong đô thị và trên các tuyến đường chính cần tổ chức thi tuyển; quy định cụ thể về hình thức thi tuyển, tuyển chọn thiết kế kiến trúc xây dựng; quyền, trách nhiệm của cơ quan, tổ chức, cá nhân liên quan đến thi tuyển, tuyển chọn thiết kế kiến trúc và chi phí cho việc thi tuyển, tuyển chọn thiết kế kiến trúc công trình xây dựng.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Tổ chức, cá nhân có phương án thiết kế kiến trúc được lựa chọn được ưu tiên thực hiện các bước thiết kế tiếp theo khi có đủ điều kiện năng lực thực hiện theo quy định.</w:t>
      </w:r>
    </w:p>
    <w:p w:rsidR="005F546C" w:rsidRPr="006E3F07" w:rsidRDefault="005F546C" w:rsidP="00FD656E">
      <w:pPr>
        <w:spacing w:before="120"/>
        <w:jc w:val="center"/>
        <w:rPr>
          <w:b/>
          <w:bCs/>
          <w:color w:val="2A2A2A" w:themeColor="text1"/>
          <w:szCs w:val="28"/>
        </w:rPr>
      </w:pPr>
      <w:bookmarkStart w:id="15" w:name="muc_2"/>
    </w:p>
    <w:p w:rsidR="009B4006" w:rsidRPr="006E3F07" w:rsidRDefault="00FD656E" w:rsidP="00FD656E">
      <w:pPr>
        <w:spacing w:before="120"/>
        <w:jc w:val="center"/>
        <w:rPr>
          <w:b/>
          <w:bCs/>
          <w:color w:val="2A2A2A" w:themeColor="text1"/>
          <w:szCs w:val="28"/>
        </w:rPr>
      </w:pPr>
      <w:r w:rsidRPr="006E3F07">
        <w:rPr>
          <w:b/>
          <w:bCs/>
          <w:color w:val="2A2A2A" w:themeColor="text1"/>
          <w:szCs w:val="28"/>
        </w:rPr>
        <w:t>M</w:t>
      </w:r>
      <w:r w:rsidR="00510A40" w:rsidRPr="006E3F07">
        <w:rPr>
          <w:b/>
          <w:bCs/>
          <w:color w:val="2A2A2A" w:themeColor="text1"/>
          <w:szCs w:val="28"/>
        </w:rPr>
        <w:t xml:space="preserve">ục 2: </w:t>
      </w:r>
      <w:r w:rsidR="00510A40" w:rsidRPr="006E3F07">
        <w:rPr>
          <w:b/>
          <w:bCs/>
          <w:color w:val="2A2A2A" w:themeColor="text1"/>
          <w:szCs w:val="28"/>
        </w:rPr>
        <w:br/>
      </w:r>
      <w:r w:rsidRPr="006E3F07">
        <w:rPr>
          <w:b/>
          <w:bCs/>
          <w:color w:val="2A2A2A" w:themeColor="text1"/>
          <w:szCs w:val="28"/>
        </w:rPr>
        <w:t>TỔ CHỨC QUẢN LÝ DỰ ÁN ĐẦU TƯ XÂY DỰNG</w:t>
      </w:r>
      <w:bookmarkEnd w:id="15"/>
    </w:p>
    <w:p w:rsidR="005F546C" w:rsidRPr="006E3F07" w:rsidRDefault="005F546C" w:rsidP="009B4006">
      <w:pPr>
        <w:spacing w:before="120"/>
        <w:ind w:firstLine="567"/>
        <w:jc w:val="both"/>
        <w:rPr>
          <w:b/>
          <w:bCs/>
          <w:color w:val="2A2A2A" w:themeColor="text1"/>
          <w:szCs w:val="28"/>
        </w:rPr>
      </w:pPr>
      <w:bookmarkStart w:id="16" w:name="dieu_16"/>
    </w:p>
    <w:p w:rsidR="009B4006" w:rsidRPr="006E3F07" w:rsidRDefault="009B4006" w:rsidP="009B4006">
      <w:pPr>
        <w:spacing w:before="120"/>
        <w:ind w:firstLine="567"/>
        <w:jc w:val="both"/>
        <w:rPr>
          <w:color w:val="2A2A2A" w:themeColor="text1"/>
          <w:szCs w:val="28"/>
        </w:rPr>
      </w:pPr>
      <w:r w:rsidRPr="006E3F07">
        <w:rPr>
          <w:b/>
          <w:bCs/>
          <w:color w:val="2A2A2A" w:themeColor="text1"/>
          <w:szCs w:val="28"/>
        </w:rPr>
        <w:t>Điều 16. Hình thức tổ chức quản lý dự án đầu tư xây dựng</w:t>
      </w:r>
      <w:bookmarkEnd w:id="16"/>
    </w:p>
    <w:p w:rsidR="009B4006" w:rsidRPr="006E3F07" w:rsidRDefault="009B4006" w:rsidP="009B4006">
      <w:pPr>
        <w:spacing w:before="120"/>
        <w:ind w:firstLine="567"/>
        <w:jc w:val="both"/>
        <w:rPr>
          <w:color w:val="2A2A2A" w:themeColor="text1"/>
          <w:szCs w:val="28"/>
        </w:rPr>
      </w:pPr>
      <w:r w:rsidRPr="006E3F07">
        <w:rPr>
          <w:color w:val="2A2A2A" w:themeColor="text1"/>
          <w:szCs w:val="28"/>
        </w:rPr>
        <w:t>1. Người quyết định đầu tư quyết định áp dụng hình thức tổ chức quản lý dự án theo quy định tại Điều 62 của Luật Xây dựng năm 2014.</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2. Đối với dự án sử dụng vốn ngân sách nhà nước, vốn nhà nước ngoài ngân sách, hình thức tổ chức quản lý dự án được áp dụng là Ban quản lý dự án đầu tư xây dựng chuyên ngành, Ban quản lý dự án đầu tư xây dựng khu vực theo quy định tại Điều 63 của Luật Xây dựng năm 2014 và Điều 17 Nghị định này.</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 xml:space="preserve">Trường hợp nếu người quyết định đầu tư giao cơ quan, tổ chức quản </w:t>
      </w:r>
      <w:r w:rsidRPr="006E3F07">
        <w:rPr>
          <w:color w:val="2A2A2A" w:themeColor="text1"/>
          <w:szCs w:val="28"/>
          <w:shd w:val="solid" w:color="FFFFFF" w:fill="auto"/>
        </w:rPr>
        <w:t>lý</w:t>
      </w:r>
      <w:r w:rsidRPr="006E3F07">
        <w:rPr>
          <w:color w:val="2A2A2A" w:themeColor="text1"/>
          <w:szCs w:val="28"/>
        </w:rPr>
        <w:t>, sử dụng vốn để đầu tư xây dựng công trình là chủ đầu tư dự án thì người quyết định đầu tư giao chủ đầu tư có trách nhiệm ký hợp đồng thuê Ban quản lý dự án chuyên ngành hoặc Ban quản lý dự án khu vực để thực hiện quản lý dự án theo quy định.</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3. Đối với dự án sử dụng vốn ODA, vốn vay ưu đãi của nhà tài trợ nước ngoài, hình thức tổ chức quản lý dự án được áp dụng theo quy định của điều ước quốc tế về ODA hoặc thỏa thuận với nhà tài trợ. Trường hợp điều ước quốc tế về ODA hoặc thỏa thuận với nhà tài trợ không có quy định cụ thể thì hình thức tổ chức quản lý dự án được thực hiện theo quy định của Nghị định này.</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 xml:space="preserve">4. Đối với dự án </w:t>
      </w:r>
      <w:r w:rsidRPr="006E3F07">
        <w:rPr>
          <w:color w:val="2A2A2A" w:themeColor="text1"/>
          <w:szCs w:val="28"/>
          <w:shd w:val="solid" w:color="FFFFFF" w:fill="auto"/>
        </w:rPr>
        <w:t>sử dụng</w:t>
      </w:r>
      <w:r w:rsidRPr="006E3F07">
        <w:rPr>
          <w:color w:val="2A2A2A" w:themeColor="text1"/>
          <w:szCs w:val="28"/>
        </w:rPr>
        <w:t xml:space="preserve"> vốn khác, người quyết định đầu tư quyết định hình thức quản lý dự án phù hợp với yêu cầu quản lý và điều kiện cụ thể của dự án.</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5. Đối với dự án PPP, doanh nghiệp dự án lựa chọn hình thức quản lý dự án quy định tại Điều 19, Điều 20 Nghị định này.</w:t>
      </w:r>
    </w:p>
    <w:p w:rsidR="009B4006" w:rsidRPr="006E3F07" w:rsidRDefault="009B4006" w:rsidP="009B4006">
      <w:pPr>
        <w:spacing w:before="120"/>
        <w:ind w:firstLine="567"/>
        <w:jc w:val="both"/>
        <w:rPr>
          <w:color w:val="2A2A2A" w:themeColor="text1"/>
          <w:szCs w:val="28"/>
        </w:rPr>
      </w:pPr>
      <w:bookmarkStart w:id="17" w:name="dieu_17"/>
      <w:r w:rsidRPr="006E3F07">
        <w:rPr>
          <w:b/>
          <w:bCs/>
          <w:color w:val="2A2A2A" w:themeColor="text1"/>
          <w:szCs w:val="28"/>
        </w:rPr>
        <w:t xml:space="preserve">Điều 17. Ban quản lý dự án đầu tư xây dựng chuyên ngành, Ban quản lý dự án </w:t>
      </w:r>
      <w:r w:rsidRPr="006E3F07">
        <w:rPr>
          <w:b/>
          <w:bCs/>
          <w:color w:val="2A2A2A" w:themeColor="text1"/>
          <w:szCs w:val="28"/>
          <w:shd w:val="solid" w:color="FFFFFF" w:fill="auto"/>
        </w:rPr>
        <w:t>đầu tư</w:t>
      </w:r>
      <w:r w:rsidRPr="006E3F07">
        <w:rPr>
          <w:b/>
          <w:bCs/>
          <w:color w:val="2A2A2A" w:themeColor="text1"/>
          <w:szCs w:val="28"/>
        </w:rPr>
        <w:t xml:space="preserve"> xây dựng khu vực</w:t>
      </w:r>
      <w:bookmarkEnd w:id="17"/>
    </w:p>
    <w:p w:rsidR="009B4006" w:rsidRPr="006E3F07" w:rsidRDefault="009B4006" w:rsidP="009B4006">
      <w:pPr>
        <w:spacing w:before="120"/>
        <w:ind w:firstLine="567"/>
        <w:jc w:val="both"/>
        <w:rPr>
          <w:color w:val="2A2A2A" w:themeColor="text1"/>
          <w:szCs w:val="28"/>
        </w:rPr>
      </w:pPr>
      <w:r w:rsidRPr="006E3F07">
        <w:rPr>
          <w:color w:val="2A2A2A" w:themeColor="text1"/>
          <w:szCs w:val="28"/>
        </w:rPr>
        <w:lastRenderedPageBreak/>
        <w:t xml:space="preserve">1. Bộ trưởng, Thủ trưởng cơ quan ngang Bộ, Chủ tịch </w:t>
      </w:r>
      <w:r w:rsidRPr="006E3F07">
        <w:rPr>
          <w:color w:val="2A2A2A" w:themeColor="text1"/>
          <w:szCs w:val="28"/>
          <w:shd w:val="solid" w:color="FFFFFF" w:fill="auto"/>
        </w:rPr>
        <w:t>Ủy ban</w:t>
      </w:r>
      <w:r w:rsidRPr="006E3F07">
        <w:rPr>
          <w:color w:val="2A2A2A" w:themeColor="text1"/>
          <w:szCs w:val="28"/>
        </w:rPr>
        <w:t xml:space="preserve"> nhân dân cấp tỉnh, cấp huyện, Chủ tịch Hội đồng quản trị tập đoàn kinh tế, tổng công ty nhà nước quyết định thành lập Ban quản lý dự án đầu tư xây dựng chuyên ngành, Ban quản lý dự án đầu tư xây dựng khu vực (sau đây gọi là Ban quản lý dự án chuyên ngành, Ban quản lý dự án khu vực) để thực hiện chức năng chủ đầu tư và nhiệm vụ quản lý đồng thời nhiều dự án sử dụng vốn ngân sách nhà nước, vốn nhà nước ngoài ngân sách.</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2. Hình thức Ban quản lý dự án chuyên ngành, Ban quản lý dự án khu vực được áp dụng đối với các trường hợp:</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a) Quản lý các dự án được thực hiện trong cùng một khu vực hành chính hoặc trên cùng một hướng tuyến;</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b) Quản lý các dự án đầu tư xây dựng công trình thuộc cùng một chuyên ngành;</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c) Quản lý các dự án sử dụng vốn ODA, vốn vay của cùng một nhà tài trợ có yêu cầu phải quản lý thống nhất về nguồn vốn sử dụng.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 xml:space="preserve">3. Ban quản lý dự án chuyên ngành, Ban quản lý dự án khu vực do Bộ trưởng, Thủ trưởng cơ quan ngang Bộ, Chủ tịch </w:t>
      </w:r>
      <w:r w:rsidRPr="006E3F07">
        <w:rPr>
          <w:color w:val="2A2A2A" w:themeColor="text1"/>
          <w:szCs w:val="28"/>
          <w:shd w:val="solid" w:color="FFFFFF" w:fill="auto"/>
        </w:rPr>
        <w:t>Ủy ban</w:t>
      </w:r>
      <w:r w:rsidRPr="006E3F07">
        <w:rPr>
          <w:color w:val="2A2A2A" w:themeColor="text1"/>
          <w:szCs w:val="28"/>
        </w:rPr>
        <w:t xml:space="preserve"> nhân dân cấp tỉnh, cấp huyện thành lập là tổ chức sự nghiệp công lập; do người đại diện có thẩm quyền của doanh nghiệp nhà nước thành lập là tổ chức thành viên của doanh nghiệp.</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Ban quản lý dự án chuyên ngành, Ban quản lý dự án khu vực có tư cách pháp nhân đầy đủ, được sử dụng con dấu riêng, được mở tài khoản tại kho bạc nhà nước và ngân hàng thương mại theo quy định; thực hiện các chức năng, nhiệm vụ và quyền hạn của chủ đầu tư và trực tiếp tổ chức quản lý thực hiện các dự án được giao; chịu trách nhiệm trước pháp luật và người quyết định đầu tư về các hoạt động của mình; quản lý vận hành, khai thác sử dụng công trình hoàn thành khi được người quyết định đầu tư giao.</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 xml:space="preserve">4. Căn cứ số lượng dự án cần quản lý, yêu cầu nhiệm vụ quản lý và điều kiện thực hiện cụ thể thì cơ cấu tổ chức của Ban quản lý dự án chuyên ngành, Ban quản lý dự án khu vực có thể được sắp xếp theo trình tự quản </w:t>
      </w:r>
      <w:r w:rsidRPr="006E3F07">
        <w:rPr>
          <w:color w:val="2A2A2A" w:themeColor="text1"/>
          <w:szCs w:val="28"/>
          <w:shd w:val="solid" w:color="FFFFFF" w:fill="auto"/>
        </w:rPr>
        <w:t>lý</w:t>
      </w:r>
      <w:r w:rsidRPr="006E3F07">
        <w:rPr>
          <w:color w:val="2A2A2A" w:themeColor="text1"/>
          <w:szCs w:val="28"/>
        </w:rPr>
        <w:t xml:space="preserve"> đầu tư xây dựng của dự án hoặc theo từng dự án.</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5. Ban quản lý dự án chuyên ngành, Ban quản lý dự án khu vực được thực hiện tư vấn quản lý dự án cho các dự án khác trên cơ sở bảo đảm hoàn thành nhiệm vụ quản lý dự án được giao, có đủ điều kiện về năng lực thực hiện.</w:t>
      </w:r>
    </w:p>
    <w:p w:rsidR="009B4006" w:rsidRPr="006E3F07" w:rsidRDefault="009B4006" w:rsidP="009B4006">
      <w:pPr>
        <w:spacing w:before="120"/>
        <w:ind w:firstLine="567"/>
        <w:jc w:val="both"/>
        <w:rPr>
          <w:color w:val="2A2A2A" w:themeColor="text1"/>
          <w:szCs w:val="28"/>
        </w:rPr>
      </w:pPr>
      <w:bookmarkStart w:id="18" w:name="dieu_18"/>
      <w:r w:rsidRPr="006E3F07">
        <w:rPr>
          <w:b/>
          <w:bCs/>
          <w:color w:val="2A2A2A" w:themeColor="text1"/>
          <w:szCs w:val="28"/>
        </w:rPr>
        <w:t>Điều 18. Tổ chức và hoạt động của Ban quản lý dự án chuyên ngành, Ban quản lý dự án khu vực</w:t>
      </w:r>
      <w:bookmarkEnd w:id="18"/>
    </w:p>
    <w:p w:rsidR="009B4006" w:rsidRPr="006E3F07" w:rsidRDefault="009B4006" w:rsidP="009B4006">
      <w:pPr>
        <w:spacing w:before="120"/>
        <w:ind w:firstLine="567"/>
        <w:jc w:val="both"/>
        <w:rPr>
          <w:color w:val="2A2A2A" w:themeColor="text1"/>
          <w:szCs w:val="28"/>
        </w:rPr>
      </w:pPr>
      <w:r w:rsidRPr="006E3F07">
        <w:rPr>
          <w:color w:val="2A2A2A" w:themeColor="text1"/>
          <w:szCs w:val="28"/>
        </w:rPr>
        <w:t>1. Người quyết định thành lập Ban quản lý dự án chuyên ngành, Ban quản lý dự án khu vực quyết định về số lượng, chức năng, nhiệm vụ, cơ cấu tổ chức và hoạt động của các Ban quản lý dự án chuyên ngành, Ban quản lý dự án khu vực, cụ thể như sau:</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 xml:space="preserve">a) Đối với các Bộ, cơ quan ngang Bộ: Các Ban quản lý dự án chuyên ngành, Ban quản lý dự án khu vực được thành lập phù hợp với các chuyên </w:t>
      </w:r>
      <w:r w:rsidRPr="006E3F07">
        <w:rPr>
          <w:color w:val="2A2A2A" w:themeColor="text1"/>
          <w:szCs w:val="28"/>
        </w:rPr>
        <w:lastRenderedPageBreak/>
        <w:t xml:space="preserve">ngành thuộc lĩnh vực quản lý hoặc theo yêu cầu về xây dựng cơ sở vật chất, hạ tầng tại các vùng, khu vực. Việc </w:t>
      </w:r>
      <w:r w:rsidRPr="006E3F07">
        <w:rPr>
          <w:color w:val="2A2A2A" w:themeColor="text1"/>
          <w:szCs w:val="28"/>
          <w:shd w:val="solid" w:color="FFFFFF" w:fill="auto"/>
        </w:rPr>
        <w:t>tổ chức</w:t>
      </w:r>
      <w:r w:rsidRPr="006E3F07">
        <w:rPr>
          <w:color w:val="2A2A2A" w:themeColor="text1"/>
          <w:szCs w:val="28"/>
        </w:rPr>
        <w:t xml:space="preserve"> các Ban quản lý dự án chuyên ngành, Ban quản lý dự án khu vực trực thuộc Bộ Quốc phòng, Bộ Công an do Bộ trưởng các Bộ này xem xét, </w:t>
      </w:r>
      <w:r w:rsidRPr="006E3F07">
        <w:rPr>
          <w:color w:val="2A2A2A" w:themeColor="text1"/>
          <w:szCs w:val="28"/>
          <w:shd w:val="solid" w:color="FFFFFF" w:fill="auto"/>
        </w:rPr>
        <w:t>quyết</w:t>
      </w:r>
      <w:r w:rsidRPr="006E3F07">
        <w:rPr>
          <w:color w:val="2A2A2A" w:themeColor="text1"/>
          <w:szCs w:val="28"/>
        </w:rPr>
        <w:t xml:space="preserve"> định để phù hợp với yêu cầu đặc thù trong quản lý ngành, lĩnh vực;</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 xml:space="preserve">b) Đối với cấp tỉnh: Các Ban quản lý dự án chuyên ngành, Ban quản lý dự án khu vực do Ủy ban nhân dân </w:t>
      </w:r>
      <w:r w:rsidRPr="006E3F07">
        <w:rPr>
          <w:color w:val="2A2A2A" w:themeColor="text1"/>
          <w:szCs w:val="28"/>
          <w:shd w:val="solid" w:color="FFFFFF" w:fill="auto"/>
        </w:rPr>
        <w:t>cấp</w:t>
      </w:r>
      <w:r w:rsidRPr="006E3F07">
        <w:rPr>
          <w:color w:val="2A2A2A" w:themeColor="text1"/>
          <w:szCs w:val="28"/>
        </w:rPr>
        <w:t xml:space="preserve"> tỉnh thành lập gồm Ban quản lý dự án </w:t>
      </w:r>
      <w:r w:rsidRPr="006E3F07">
        <w:rPr>
          <w:color w:val="2A2A2A" w:themeColor="text1"/>
          <w:szCs w:val="28"/>
          <w:shd w:val="solid" w:color="FFFFFF" w:fill="auto"/>
        </w:rPr>
        <w:t>đầu tư</w:t>
      </w:r>
      <w:r w:rsidRPr="006E3F07">
        <w:rPr>
          <w:color w:val="2A2A2A" w:themeColor="text1"/>
          <w:szCs w:val="28"/>
        </w:rPr>
        <w:t xml:space="preserve"> </w:t>
      </w:r>
      <w:r w:rsidRPr="006E3F07">
        <w:rPr>
          <w:color w:val="2A2A2A" w:themeColor="text1"/>
          <w:szCs w:val="28"/>
          <w:shd w:val="solid" w:color="FFFFFF" w:fill="auto"/>
        </w:rPr>
        <w:t>xây dựng</w:t>
      </w:r>
      <w:r w:rsidRPr="006E3F07">
        <w:rPr>
          <w:color w:val="2A2A2A" w:themeColor="text1"/>
          <w:szCs w:val="28"/>
        </w:rPr>
        <w:t xml:space="preserve"> các công trình dân dụng và công nghiệp, Ban quản lý dự án đầu tư xây dựng các công trình giao thông, Ban quản lý dự án đầu tư xây dựng các công trình nông nghiệp và phát triển nông thôn. Riêng đối với các thành phố trực thuộc Trung ương có thể có thêm Ban quản lý dự án đầu tư xây dựng hạ tầng đô thị và khu công nghiệp, Ban quản lý dự án phát triển đô thị.</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Ủy ban nhân dân cấp tỉnh chịu trách nhiệm quản lý đối với Ban quản lý dự án chuyên ngành, Ban quản lý dự án khu vực do mình thành lập.</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 xml:space="preserve">c) Đối với cấp huyện: Ban quản lý dự án đầu tư xây dựng trực thuộc thực hiện vai trò chủ đầu tư và quản lý các dự án do </w:t>
      </w:r>
      <w:r w:rsidRPr="006E3F07">
        <w:rPr>
          <w:color w:val="2A2A2A" w:themeColor="text1"/>
          <w:szCs w:val="28"/>
          <w:shd w:val="solid" w:color="FFFFFF" w:fill="auto"/>
        </w:rPr>
        <w:t>Ủy ban</w:t>
      </w:r>
      <w:r w:rsidRPr="006E3F07">
        <w:rPr>
          <w:color w:val="2A2A2A" w:themeColor="text1"/>
          <w:szCs w:val="28"/>
        </w:rPr>
        <w:t xml:space="preserve"> nhân dân cấp huyện quyết định đầu tư xây dựng;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 xml:space="preserve">d) Đối với dự án do </w:t>
      </w:r>
      <w:r w:rsidRPr="006E3F07">
        <w:rPr>
          <w:color w:val="2A2A2A" w:themeColor="text1"/>
          <w:szCs w:val="28"/>
          <w:shd w:val="solid" w:color="FFFFFF" w:fill="auto"/>
        </w:rPr>
        <w:t>Ủy ban</w:t>
      </w:r>
      <w:r w:rsidRPr="006E3F07">
        <w:rPr>
          <w:color w:val="2A2A2A" w:themeColor="text1"/>
          <w:szCs w:val="28"/>
        </w:rPr>
        <w:t xml:space="preserve"> nhân dân cấp xã quyết định đầu tư thì Ủy ban nhân dân cấp xã thực hiện vai trò của chủ đầu tư đồng thời ký kết hợp đồng với Ban quản lý dự án đầu tư xây dựng của cấp huyện hoặc Ban quản lý dự án đầu tư xây dựng quy định tại Khoản 5 Điều 17 Nghị định này để thực hiện quản lý dự án;</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đ) Đối với tập đoàn kinh tế, tổng công ty nhà nước: Các Ban quản lý dự án chuyên ngành, Ban quản lý dự án khu vực được thành lập phù hợp với ngành nghề, lĩnh vực kinh doanh chính hoặc theo các địa bàn, khu vực đã được xác định là trọng điểm đầu tư xây dựng.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2. Ban quản lý dự án chuyên ngành, Ban quản lý dự án khu vực được tổ chức phù hợp với chức năng, nhiệm vụ được giao, số lượng, quy mô các dự án cần phải quản lý và gồm các bộ phận chủ yếu sau:</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a) Ban giám đốc, các giám đốc quản lý dự án và các bộ phận trực thuộc để giúp Ban quản lý dự án chuyên ngành, Ban quản lý dự án khu vực thực hiện chức năng làm chủ đầu tư và chức năng quản lý dự án;</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 xml:space="preserve">b) Giám đốc quản lý dự án của các Ban quản lý dự án chuyên ngành, Ban quản lý dự án khu vực phải có đủ điều kiện năng lực theo quy định tại Điều 54 Nghị định này; cá nhân đảm nhận các chức danh thuộc các phòng, ban điều hành dự án phải có chuyên môn đào tạo và có chứng chỉ hành nghề </w:t>
      </w:r>
      <w:r w:rsidRPr="006E3F07">
        <w:rPr>
          <w:color w:val="2A2A2A" w:themeColor="text1"/>
          <w:szCs w:val="28"/>
          <w:shd w:val="solid" w:color="FFFFFF" w:fill="auto"/>
        </w:rPr>
        <w:t>phù hợp</w:t>
      </w:r>
      <w:r w:rsidRPr="006E3F07">
        <w:rPr>
          <w:color w:val="2A2A2A" w:themeColor="text1"/>
          <w:szCs w:val="28"/>
        </w:rPr>
        <w:t xml:space="preserve"> với công việc do mình đảm nhận.</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3. Quy chế hoạt động của Ban quản lý dự án chuyên ngành, Ban quản lý dự án khu vực do người quyết định thành lập phê duyệt, trong đó phải quy định rõ về các quyền, trách nhiệm giữa bộ phận thực hiện chức năng chủ đầu tư và bộ phận thực hiện nghiệp vụ quản lý dự án phù hợp với quy định của Luật Xây dựng năm 2014 và pháp luật có liên quan.</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lastRenderedPageBreak/>
        <w:t>4. Bộ Xây dựng hướng dẫn chi tiết quy chế hoạt động của Ban quản lý dự án chuyên ngành, Ban quản lý dự án khu vực.</w:t>
      </w:r>
    </w:p>
    <w:p w:rsidR="009B4006" w:rsidRPr="006E3F07" w:rsidRDefault="009B4006" w:rsidP="009B4006">
      <w:pPr>
        <w:spacing w:before="120"/>
        <w:ind w:firstLine="567"/>
        <w:jc w:val="both"/>
        <w:rPr>
          <w:color w:val="2A2A2A" w:themeColor="text1"/>
          <w:szCs w:val="28"/>
        </w:rPr>
      </w:pPr>
      <w:bookmarkStart w:id="19" w:name="dieu_19"/>
      <w:r w:rsidRPr="006E3F07">
        <w:rPr>
          <w:b/>
          <w:bCs/>
          <w:color w:val="2A2A2A" w:themeColor="text1"/>
          <w:szCs w:val="28"/>
        </w:rPr>
        <w:t>Điều 19. Ban quản lý dự án đầu tư xây dựng một dự án</w:t>
      </w:r>
      <w:bookmarkEnd w:id="19"/>
    </w:p>
    <w:p w:rsidR="009B4006" w:rsidRPr="006E3F07" w:rsidRDefault="009B4006" w:rsidP="009B4006">
      <w:pPr>
        <w:spacing w:before="120"/>
        <w:ind w:firstLine="567"/>
        <w:jc w:val="both"/>
        <w:rPr>
          <w:color w:val="2A2A2A" w:themeColor="text1"/>
          <w:szCs w:val="28"/>
        </w:rPr>
      </w:pPr>
      <w:r w:rsidRPr="006E3F07">
        <w:rPr>
          <w:color w:val="2A2A2A" w:themeColor="text1"/>
          <w:szCs w:val="28"/>
        </w:rPr>
        <w:t>1. Chủ đầu tư quyết định thành lập Ban quản lý dự án đầu tư xây dựng một dự án để quản lý thực hiện dự án quy mô nhóm A có công trình xây dựng cấp đặc biệt, dự án áp dụng công nghệ cao được Bộ trưởng Bộ Khoa học và Công nghệ xác nhận bằng văn bản, dự án về quốc phòng, an ninh có yêu cầu bí mật nhà nước, dự án sử dụng vốn khác.</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2. Ban quản lý dự án đầu tư xây dựng một dự án là tổ chức sự nghiệp trực thuộc chủ đầu tư, có tư cách pháp nhân độc lập, được sử dụng con dấu riêng, được mở tài khoản tại kho bạc nhà nước và ngân hàng thương mại theo quy định để thực hiện các nhiệm vụ quản lý dự án được chủ đầu tư giao; chịu trách nhiệm trước pháp luật và chủ đầu tư về hoạt động quản lý dự án của mình.</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3. Ban quản lý dự án đầu tư xây dựng một dự án phải có đủ điều kiện năng lực theo quy định tại Khoản 3 Điều 64 Nghị định này, được phép thuê tổ chức, cá nhân tư vấn có đủ điều kiện năng lực để thực hiện một số công việc thuộc nhiệm vụ quản lý dự án của mình.</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4. Chủ đầu tư quy định chức năng, nhiệm vụ, quyền hạn và cơ cấu tổ chức hoạt động của Ban quản lý dự án đầu tư xây dựng một dự án theo quy định tại Khoản 2 Điều 64 của Luật Xây dựng năm 2014.</w:t>
      </w:r>
    </w:p>
    <w:p w:rsidR="009B4006" w:rsidRPr="006E3F07" w:rsidRDefault="009B4006" w:rsidP="009B4006">
      <w:pPr>
        <w:spacing w:before="120"/>
        <w:ind w:firstLine="567"/>
        <w:jc w:val="both"/>
        <w:rPr>
          <w:color w:val="2A2A2A" w:themeColor="text1"/>
          <w:szCs w:val="28"/>
        </w:rPr>
      </w:pPr>
      <w:bookmarkStart w:id="20" w:name="dieu_20"/>
      <w:r w:rsidRPr="006E3F07">
        <w:rPr>
          <w:b/>
          <w:bCs/>
          <w:color w:val="2A2A2A" w:themeColor="text1"/>
          <w:szCs w:val="28"/>
        </w:rPr>
        <w:t>Điều 20. Thuê tư vấn quản lý dự án đầu tư xây dựng</w:t>
      </w:r>
      <w:bookmarkEnd w:id="20"/>
    </w:p>
    <w:p w:rsidR="009B4006" w:rsidRPr="006E3F07" w:rsidRDefault="009B4006" w:rsidP="009B4006">
      <w:pPr>
        <w:spacing w:before="120"/>
        <w:ind w:firstLine="567"/>
        <w:jc w:val="both"/>
        <w:rPr>
          <w:color w:val="2A2A2A" w:themeColor="text1"/>
          <w:szCs w:val="28"/>
        </w:rPr>
      </w:pPr>
      <w:r w:rsidRPr="006E3F07">
        <w:rPr>
          <w:color w:val="2A2A2A" w:themeColor="text1"/>
          <w:szCs w:val="28"/>
        </w:rPr>
        <w:t xml:space="preserve">1. Trường hợp Ban quản lý </w:t>
      </w:r>
      <w:r w:rsidRPr="006E3F07">
        <w:rPr>
          <w:color w:val="2A2A2A" w:themeColor="text1"/>
          <w:szCs w:val="28"/>
          <w:shd w:val="solid" w:color="FFFFFF" w:fill="auto"/>
        </w:rPr>
        <w:t>dự án</w:t>
      </w:r>
      <w:r w:rsidRPr="006E3F07">
        <w:rPr>
          <w:color w:val="2A2A2A" w:themeColor="text1"/>
          <w:szCs w:val="28"/>
        </w:rPr>
        <w:t xml:space="preserve"> chuyên ngành, Ban quản lý dự án khu vực không đủ điều kiện năng lực để thực hiện một số công việc quản lý dự án đầu tư xây dựng thì được thuê tổ chức, cá nhân tư vấn có đủ điều kiện năng lực theo quy định tại Nghị định này để thực hiện.</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2. Đối với các doanh nghiệp là thành viên của tập đoàn kinh tế, tổng công ty nhà nước nếu không đủ điều kiện năng lực để quản lý dự án đầu tư xây dựng bằng nguồn vốn nhà nước ngoài ngân sách hoặc vốn khác thì được thuê tổ chức, cá nhân tư vấn có đủ điều kiện năng lực theo quy định tại Nghị định này để thực hiện.</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3. Tổ chức tư vấn quản lý dự án có thể đảm nhận thực hiện một phần hoặc toàn bộ các nội dung quản lý dự án theo hợp đồng ký kết với chủ đầu tư.</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4. Tổ chức tư vấn quản lý dự án được lựa chọn phải thành lập văn phòng quản lý dự án tại khu vực thực hiện dự án và phải có văn bản thông báo về nhiệm vụ, quyền hạn của người đại diện và bộ máy trực tiếp quản lý dự án gửi chủ đầu tư và các nhà thầu có liên quan.</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5. Chủ đầu tư có trách nhiệm giám sát việc thực hiện hợp đồng tư vấn quản lý dự án, xử lý các vấn đề có liên quan giữa tổ chức tư vấn quản lý dự án với các nhà thầu và chính quyền địa phương trong quá trình thực hiện dự án.</w:t>
      </w:r>
    </w:p>
    <w:p w:rsidR="009B4006" w:rsidRPr="006E3F07" w:rsidRDefault="009B4006" w:rsidP="009B4006">
      <w:pPr>
        <w:spacing w:before="120"/>
        <w:ind w:firstLine="567"/>
        <w:jc w:val="both"/>
        <w:rPr>
          <w:color w:val="2A2A2A" w:themeColor="text1"/>
          <w:szCs w:val="28"/>
        </w:rPr>
      </w:pPr>
      <w:bookmarkStart w:id="21" w:name="dieu_21"/>
      <w:r w:rsidRPr="006E3F07">
        <w:rPr>
          <w:b/>
          <w:bCs/>
          <w:color w:val="2A2A2A" w:themeColor="text1"/>
          <w:szCs w:val="28"/>
        </w:rPr>
        <w:t>Điều 21. Chủ đầu tư trực tiếp thực hiện quản lý dự án</w:t>
      </w:r>
      <w:bookmarkEnd w:id="21"/>
    </w:p>
    <w:p w:rsidR="009B4006" w:rsidRPr="006E3F07" w:rsidRDefault="009B4006" w:rsidP="009B4006">
      <w:pPr>
        <w:spacing w:before="120"/>
        <w:ind w:firstLine="567"/>
        <w:jc w:val="both"/>
        <w:rPr>
          <w:color w:val="2A2A2A" w:themeColor="text1"/>
          <w:szCs w:val="28"/>
        </w:rPr>
      </w:pPr>
      <w:r w:rsidRPr="006E3F07">
        <w:rPr>
          <w:color w:val="2A2A2A" w:themeColor="text1"/>
          <w:szCs w:val="28"/>
        </w:rPr>
        <w:lastRenderedPageBreak/>
        <w:t xml:space="preserve">1. Chủ đầu tư sử dụng tư cách pháp nhân của mình và bộ máy chuyên môn trực thuộc để trực tiếp quản lý đối với dự án cải tạo, sửa chữa, nâng cấp công trình xây dựng quy mô nhỏ có tổng mức đầu tư dưới 5 (năm) tỷ đồng, dự án có sự tham gia của cộng đồng và dự án có tổng mức đầu tư dưới 2 (hai) tỷ đồng do </w:t>
      </w:r>
      <w:r w:rsidRPr="006E3F07">
        <w:rPr>
          <w:color w:val="2A2A2A" w:themeColor="text1"/>
          <w:szCs w:val="28"/>
          <w:shd w:val="solid" w:color="FFFFFF" w:fill="auto"/>
        </w:rPr>
        <w:t>Ủy ban</w:t>
      </w:r>
      <w:r w:rsidRPr="006E3F07">
        <w:rPr>
          <w:color w:val="2A2A2A" w:themeColor="text1"/>
          <w:szCs w:val="28"/>
        </w:rPr>
        <w:t xml:space="preserve"> nhân dân cấp xã làm chủ đầu tư.</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2. Cá nhân tham gia quản lý dự án làm việc theo chế độ kiêm nhiệm và phải có chuyên môn nghiệp vụ phù hợp với công việc đảm nhận. Chủ đầu tư được thuê tổ chức, cá nhân có đủ điều kiện năng lực để giám sát thi công và tham gia nghiệm thu hạng mục, công trình hoàn thành. Chi phí thực hiện dự án phải được hạch toán riêng theo quy định của pháp luật.</w:t>
      </w:r>
    </w:p>
    <w:p w:rsidR="009B4006" w:rsidRPr="006E3F07" w:rsidRDefault="009B4006" w:rsidP="009B4006">
      <w:pPr>
        <w:spacing w:before="120"/>
        <w:ind w:firstLine="567"/>
        <w:jc w:val="both"/>
        <w:rPr>
          <w:color w:val="2A2A2A" w:themeColor="text1"/>
          <w:szCs w:val="28"/>
        </w:rPr>
      </w:pPr>
      <w:bookmarkStart w:id="22" w:name="dieu_22"/>
      <w:r w:rsidRPr="006E3F07">
        <w:rPr>
          <w:b/>
          <w:bCs/>
          <w:color w:val="2A2A2A" w:themeColor="text1"/>
          <w:szCs w:val="28"/>
        </w:rPr>
        <w:t>Điều 22. Quản lý dự án của tổng thầu xây dựng</w:t>
      </w:r>
      <w:bookmarkEnd w:id="22"/>
    </w:p>
    <w:p w:rsidR="009B4006" w:rsidRPr="006E3F07" w:rsidRDefault="009B4006" w:rsidP="009B4006">
      <w:pPr>
        <w:spacing w:before="120"/>
        <w:ind w:firstLine="567"/>
        <w:jc w:val="both"/>
        <w:rPr>
          <w:color w:val="2A2A2A" w:themeColor="text1"/>
          <w:szCs w:val="28"/>
        </w:rPr>
      </w:pPr>
      <w:r w:rsidRPr="006E3F07">
        <w:rPr>
          <w:color w:val="2A2A2A" w:themeColor="text1"/>
          <w:szCs w:val="28"/>
        </w:rPr>
        <w:t xml:space="preserve">1. Tổng thầu xây dựng thực hiện hợp đồng EPC, hợp đồng chìa khóa trao tay có trách nhiệm tham gia quản lý thực hiện một phần hoặc toàn bộ dự án theo thỏa thuận hợp đồng với chủ đầu tư và phải có đủ điều kiện năng lực hoạt động xây dựng theo quy định của Nghị định này và các quy định khác </w:t>
      </w:r>
      <w:r w:rsidRPr="006E3F07">
        <w:rPr>
          <w:color w:val="2A2A2A" w:themeColor="text1"/>
          <w:szCs w:val="28"/>
          <w:shd w:val="solid" w:color="FFFFFF" w:fill="auto"/>
        </w:rPr>
        <w:t>của</w:t>
      </w:r>
      <w:r w:rsidRPr="006E3F07">
        <w:rPr>
          <w:color w:val="2A2A2A" w:themeColor="text1"/>
          <w:szCs w:val="28"/>
        </w:rPr>
        <w:t xml:space="preserve"> pháp luật có liên quan để thực hiện công việc do mình đảm nhận.</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2. Nội dung tham gia quản lý thực hiện dự án của tổng thầu xây dựng gồm:</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a) Thành lập Ban điều hành để thực hiện quản lý theo phạm vi công việc của hợp đồng;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b) Quản lý tổng mặt bằng xây dựng công trình;</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c) Quản lý công tác thiết kế xây dựng, gia công chế tạo và cung cấp vật tư, thiết bị, chuyển giao công nghệ, đào tạo vận hành;</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d) Quản lý hoạt động thi công xây dựng, các kết nối với công việc của các nhà thầu phụ;</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đ) Điều phối chung về tiến độ thực hiện, kiểm tra, giám sát công tác bảo đảm an toàn, vệ sinh lao động, bảo vệ môi trường tại công trường xây dựng;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e) Tổ chức nghiệm thu hạng mục, công trình hoàn thành để bàn giao cho chủ đầu tư;</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g) Quản lý các hoạt động xây dựng khác theo yêu cầu của chủ đầu tư.</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3. Tổng thầu xây dựng được hưởng một phần chi phí quản lý dự án theo thỏa thuận với chủ đầu tư.</w:t>
      </w:r>
    </w:p>
    <w:p w:rsidR="005F546C" w:rsidRPr="006E3F07" w:rsidRDefault="005F546C" w:rsidP="009B4006">
      <w:pPr>
        <w:spacing w:before="120"/>
        <w:ind w:firstLine="567"/>
        <w:jc w:val="both"/>
        <w:rPr>
          <w:color w:val="2A2A2A" w:themeColor="text1"/>
          <w:sz w:val="12"/>
          <w:szCs w:val="28"/>
        </w:rPr>
      </w:pPr>
    </w:p>
    <w:p w:rsidR="009B4006" w:rsidRPr="006E3F07" w:rsidRDefault="009B4006" w:rsidP="00FD656E">
      <w:pPr>
        <w:spacing w:before="120"/>
        <w:jc w:val="center"/>
        <w:rPr>
          <w:b/>
          <w:color w:val="2A2A2A" w:themeColor="text1"/>
          <w:szCs w:val="28"/>
        </w:rPr>
      </w:pPr>
      <w:bookmarkStart w:id="23" w:name="chuong_3"/>
      <w:r w:rsidRPr="006E3F07">
        <w:rPr>
          <w:b/>
          <w:bCs/>
          <w:color w:val="2A2A2A" w:themeColor="text1"/>
          <w:szCs w:val="28"/>
        </w:rPr>
        <w:t>Chương III</w:t>
      </w:r>
      <w:bookmarkStart w:id="24" w:name="chuong_3_name"/>
      <w:bookmarkEnd w:id="23"/>
      <w:r w:rsidR="00FD656E" w:rsidRPr="006E3F07">
        <w:rPr>
          <w:b/>
          <w:color w:val="2A2A2A" w:themeColor="text1"/>
          <w:szCs w:val="28"/>
        </w:rPr>
        <w:t xml:space="preserve">: </w:t>
      </w:r>
      <w:r w:rsidRPr="006E3F07">
        <w:rPr>
          <w:b/>
          <w:bCs/>
          <w:color w:val="2A2A2A" w:themeColor="text1"/>
          <w:szCs w:val="28"/>
        </w:rPr>
        <w:t>THỰC HIỆN DỰ ÁN ĐẦU TƯ XÂY DỰNG</w:t>
      </w:r>
      <w:bookmarkEnd w:id="24"/>
    </w:p>
    <w:p w:rsidR="009B4006" w:rsidRPr="006E3F07" w:rsidRDefault="009B4006" w:rsidP="00FD656E">
      <w:pPr>
        <w:spacing w:before="120"/>
        <w:jc w:val="center"/>
        <w:rPr>
          <w:b/>
          <w:bCs/>
          <w:color w:val="2A2A2A" w:themeColor="text1"/>
          <w:szCs w:val="28"/>
        </w:rPr>
      </w:pPr>
      <w:bookmarkStart w:id="25" w:name="muc_1_1"/>
      <w:r w:rsidRPr="006E3F07">
        <w:rPr>
          <w:b/>
          <w:bCs/>
          <w:color w:val="2A2A2A" w:themeColor="text1"/>
          <w:szCs w:val="28"/>
        </w:rPr>
        <w:t>Mục 1</w:t>
      </w:r>
      <w:r w:rsidR="00FD656E" w:rsidRPr="006E3F07">
        <w:rPr>
          <w:b/>
          <w:bCs/>
          <w:color w:val="2A2A2A" w:themeColor="text1"/>
          <w:szCs w:val="28"/>
        </w:rPr>
        <w:t xml:space="preserve">: </w:t>
      </w:r>
      <w:r w:rsidRPr="006E3F07">
        <w:rPr>
          <w:b/>
          <w:bCs/>
          <w:color w:val="2A2A2A" w:themeColor="text1"/>
          <w:szCs w:val="28"/>
        </w:rPr>
        <w:t>THIẾT KẾ XÂY DỰNG CÔNG TRÌNH</w:t>
      </w:r>
      <w:bookmarkEnd w:id="25"/>
    </w:p>
    <w:p w:rsidR="009B4006" w:rsidRPr="006E3F07" w:rsidRDefault="009B4006" w:rsidP="009B4006">
      <w:pPr>
        <w:spacing w:before="120"/>
        <w:ind w:firstLine="567"/>
        <w:jc w:val="both"/>
        <w:rPr>
          <w:color w:val="2A2A2A" w:themeColor="text1"/>
          <w:szCs w:val="28"/>
        </w:rPr>
      </w:pPr>
      <w:bookmarkStart w:id="26" w:name="dieu_23"/>
      <w:r w:rsidRPr="006E3F07">
        <w:rPr>
          <w:b/>
          <w:bCs/>
          <w:color w:val="2A2A2A" w:themeColor="text1"/>
          <w:szCs w:val="28"/>
        </w:rPr>
        <w:t>Điều 23. Các bước thiết kế xây dựng</w:t>
      </w:r>
      <w:bookmarkEnd w:id="26"/>
    </w:p>
    <w:p w:rsidR="009B4006" w:rsidRPr="006E3F07" w:rsidRDefault="009B4006" w:rsidP="009B4006">
      <w:pPr>
        <w:spacing w:before="120"/>
        <w:ind w:firstLine="567"/>
        <w:jc w:val="both"/>
        <w:rPr>
          <w:color w:val="2A2A2A" w:themeColor="text1"/>
          <w:szCs w:val="28"/>
        </w:rPr>
      </w:pPr>
      <w:r w:rsidRPr="006E3F07">
        <w:rPr>
          <w:color w:val="2A2A2A" w:themeColor="text1"/>
          <w:szCs w:val="28"/>
        </w:rPr>
        <w:t>1. Thiết kế xây dựng gồm các bước: Thiết kế sơ bộ (trường hợp lập Báo cáo nghiên cứu tiền khả thi), thiết kế cơ sở, thiết kế kỹ thuật, thiết kế bản vẽ thi công và các bước thiết kế khác (nếu có) theo thông lệ quốc tế do người quyết định đầu tư quyết định khi quyết định đầu tư dự án.</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lastRenderedPageBreak/>
        <w:t xml:space="preserve">2. Dự án đầu tư xây dựng gồm một hoặc nhiều loại công </w:t>
      </w:r>
      <w:r w:rsidRPr="006E3F07">
        <w:rPr>
          <w:color w:val="2A2A2A" w:themeColor="text1"/>
          <w:szCs w:val="28"/>
          <w:shd w:val="solid" w:color="FFFFFF" w:fill="auto"/>
        </w:rPr>
        <w:t>trình</w:t>
      </w:r>
      <w:r w:rsidRPr="006E3F07">
        <w:rPr>
          <w:color w:val="2A2A2A" w:themeColor="text1"/>
          <w:szCs w:val="28"/>
        </w:rPr>
        <w:t>, mỗi loại công trình có một hoặc nhiều cấp công trình. Tùy theo loại, cấp của công trình và hình thức thực hiện dự án, việc quy định số bước thiết kế xây dựng công trình do người quyết định đầu tư quyết định, cụ thể như sau:</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a) Thiết kế một bước là thiết kế bản vẽ thi công được áp dụng đối với công trình có yêu cầu lập Báo cáo kinh tế - kỹ thuật đầu tư xây dựng;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b) Thiết kế hai bước gồm thiết kế cơ sở và thiết kế bản vẽ thi công được áp dụng đối với công trình phải lập dự án đầu tư xây dựng;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c) Thiết kế ba bước gồm thiết kế cơ sở, thiết kế kỹ thuật và thiết kế bản vẽ thi công được áp dụng đối với công trình phải lập dự án đầu tư xây dựng, có quy mô lớn, yêu cầu kỹ thuật và điều kiện thi công phức tạp;</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d) Thiết kế theo các bước khác (nếu có) theo thông lệ quốc tế.</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3. Công trình thực hiện trình tự thiết kế xây dựng từ hai bước trở lên thì thiết kế bước sau phải phù hợp với các nội dung, thông số chủ yếu của thiết kế ở bước trước.</w:t>
      </w:r>
    </w:p>
    <w:p w:rsidR="009B4006" w:rsidRPr="006E3F07" w:rsidRDefault="009B4006" w:rsidP="009B4006">
      <w:pPr>
        <w:spacing w:before="120"/>
        <w:ind w:firstLine="567"/>
        <w:jc w:val="both"/>
        <w:rPr>
          <w:color w:val="2A2A2A" w:themeColor="text1"/>
          <w:szCs w:val="28"/>
        </w:rPr>
      </w:pPr>
      <w:r w:rsidRPr="006E3F07">
        <w:rPr>
          <w:color w:val="2A2A2A" w:themeColor="text1"/>
          <w:szCs w:val="28"/>
          <w:shd w:val="solid" w:color="FFFFFF" w:fill="auto"/>
        </w:rPr>
        <w:t>4. Trường hợp</w:t>
      </w:r>
      <w:r w:rsidRPr="006E3F07">
        <w:rPr>
          <w:color w:val="2A2A2A" w:themeColor="text1"/>
          <w:szCs w:val="28"/>
        </w:rPr>
        <w:t xml:space="preserve"> thiết kế ba bước, nếu nhà thầu thi công xây dựng có đủ năng lực theo quy định của pháp luật thì được phép thực hiện bước thiết kế bản vẽ thi công.</w:t>
      </w:r>
    </w:p>
    <w:p w:rsidR="009B4006" w:rsidRPr="006E3F07" w:rsidRDefault="009B4006" w:rsidP="009B4006">
      <w:pPr>
        <w:spacing w:before="120"/>
        <w:ind w:firstLine="567"/>
        <w:jc w:val="both"/>
        <w:rPr>
          <w:color w:val="2A2A2A" w:themeColor="text1"/>
          <w:szCs w:val="28"/>
        </w:rPr>
      </w:pPr>
      <w:bookmarkStart w:id="27" w:name="dieu_24"/>
      <w:r w:rsidRPr="006E3F07">
        <w:rPr>
          <w:b/>
          <w:bCs/>
          <w:color w:val="2A2A2A" w:themeColor="text1"/>
          <w:szCs w:val="28"/>
        </w:rPr>
        <w:t>Điều 24. Thẩm quyền thẩm định, phê duyệt thiết kế, dự toán xây dựng công trình thuộc dự án sử dụng vốn ngân sách nhà nước</w:t>
      </w:r>
      <w:bookmarkEnd w:id="27"/>
    </w:p>
    <w:p w:rsidR="009B4006" w:rsidRPr="006E3F07" w:rsidRDefault="009B4006" w:rsidP="009B4006">
      <w:pPr>
        <w:spacing w:before="120"/>
        <w:ind w:firstLine="567"/>
        <w:jc w:val="both"/>
        <w:rPr>
          <w:color w:val="2A2A2A" w:themeColor="text1"/>
          <w:szCs w:val="28"/>
        </w:rPr>
      </w:pPr>
      <w:r w:rsidRPr="006E3F07">
        <w:rPr>
          <w:color w:val="2A2A2A" w:themeColor="text1"/>
          <w:szCs w:val="28"/>
        </w:rPr>
        <w:t>1. Thẩm quyền thẩm định thiết kế, dự toán:</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 xml:space="preserve">a) Cơ quan chuyên môn về xây dựng thuộc Bộ Xây dựng, Bộ quản lý công trình xây dựng chuyên ngành theo quy định tại Điều 76 Nghị định này chủ trì </w:t>
      </w:r>
      <w:r w:rsidRPr="006E3F07">
        <w:rPr>
          <w:color w:val="2A2A2A" w:themeColor="text1"/>
          <w:szCs w:val="28"/>
          <w:shd w:val="solid" w:color="FFFFFF" w:fill="auto"/>
        </w:rPr>
        <w:t>tổ chức</w:t>
      </w:r>
      <w:r w:rsidRPr="006E3F07">
        <w:rPr>
          <w:color w:val="2A2A2A" w:themeColor="text1"/>
          <w:szCs w:val="28"/>
        </w:rPr>
        <w:t xml:space="preserve"> thẩm định thiết kế kỹ thuật, dự toán xây dựng (trường hợp thiết kế ba bước); thiết kế bản vẽ thi công, dự toán xây dựng (trường hợp thiết kế hai bước) của công trình cấp đặc biệt, cấp I; công trình do Thủ tướng Chính phủ giao và các công trình thuộc dự án do mình quyết định đầu tư;</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 xml:space="preserve">b) Sở Xây dựng, Sở quản lý công trình xây dựng chuyên ngành theo quy định tại Điều 76 Nghị định này chủ trì </w:t>
      </w:r>
      <w:r w:rsidRPr="006E3F07">
        <w:rPr>
          <w:color w:val="2A2A2A" w:themeColor="text1"/>
          <w:szCs w:val="28"/>
          <w:shd w:val="solid" w:color="FFFFFF" w:fill="auto"/>
        </w:rPr>
        <w:t>tổ chức</w:t>
      </w:r>
      <w:r w:rsidRPr="006E3F07">
        <w:rPr>
          <w:color w:val="2A2A2A" w:themeColor="text1"/>
          <w:szCs w:val="28"/>
        </w:rPr>
        <w:t xml:space="preserve"> thẩm định thiết kế kỹ thuật, dự toán xây dựng (trường hợp thiết kế ba bước); thiết kế bản vẽ thi công, dự toán xây dựng (trường hợp thiết kế hai bước) của công trình từ cấp II trở xuống được đầu tư xây dựng trên địa bàn hành chính của tỉnh, trừ các công </w:t>
      </w:r>
      <w:r w:rsidRPr="006E3F07">
        <w:rPr>
          <w:color w:val="2A2A2A" w:themeColor="text1"/>
          <w:szCs w:val="28"/>
          <w:shd w:val="solid" w:color="FFFFFF" w:fill="auto"/>
        </w:rPr>
        <w:t>trình</w:t>
      </w:r>
      <w:r w:rsidRPr="006E3F07">
        <w:rPr>
          <w:color w:val="2A2A2A" w:themeColor="text1"/>
          <w:szCs w:val="28"/>
        </w:rPr>
        <w:t xml:space="preserve"> quy định tại Điểm a Khoản này.</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2. Thẩm quyền phê duyệt thiết kế, dự toán xây dựng: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a) Người quyết định đầu tư phê duyệt thiết kế kỹ thuật, dự toán xây dựng trường hợp thiết kế ba bước; phê duyệt thiết kế bản vẽ thi công, dự toán xây dựng trường hợp thiết kế hai bước;</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b) Chủ đầu tư phê duyệt thiết kế bản vẽ thi công, dự toán xây dựng trường hợp thiết kế ba bước.</w:t>
      </w:r>
    </w:p>
    <w:p w:rsidR="009B4006" w:rsidRPr="006E3F07" w:rsidRDefault="009B4006" w:rsidP="009B4006">
      <w:pPr>
        <w:spacing w:before="120"/>
        <w:ind w:firstLine="567"/>
        <w:jc w:val="both"/>
        <w:rPr>
          <w:color w:val="2A2A2A" w:themeColor="text1"/>
          <w:szCs w:val="28"/>
        </w:rPr>
      </w:pPr>
      <w:bookmarkStart w:id="28" w:name="dieu_25"/>
      <w:r w:rsidRPr="006E3F07">
        <w:rPr>
          <w:b/>
          <w:bCs/>
          <w:color w:val="2A2A2A" w:themeColor="text1"/>
          <w:szCs w:val="28"/>
        </w:rPr>
        <w:lastRenderedPageBreak/>
        <w:t>Điều 25. Thẩm quyền thẩm định, phê duyệt thiết kế, dự toán xây dựng công trình thuộc dự án sử dụng vốn nhà nước ngoài ngân sách</w:t>
      </w:r>
      <w:bookmarkEnd w:id="28"/>
    </w:p>
    <w:p w:rsidR="009B4006" w:rsidRPr="006E3F07" w:rsidRDefault="009B4006" w:rsidP="009B4006">
      <w:pPr>
        <w:spacing w:before="120"/>
        <w:ind w:firstLine="567"/>
        <w:jc w:val="both"/>
        <w:rPr>
          <w:color w:val="2A2A2A" w:themeColor="text1"/>
          <w:szCs w:val="28"/>
        </w:rPr>
      </w:pPr>
      <w:r w:rsidRPr="006E3F07">
        <w:rPr>
          <w:color w:val="2A2A2A" w:themeColor="text1"/>
          <w:szCs w:val="28"/>
        </w:rPr>
        <w:t>1. Thẩm quyền thẩm định thiết kế, dự toán xây dựng: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 xml:space="preserve">a) Cơ quan chuyên môn về xây dựng thuộc Bộ Xây dựng, Bộ quản lý công trình xây dựng chuyên ngành theo quy định tại Điều 76 Nghị định này chủ trì tổ chức thẩm định thiết kế kỹ thuật, dự toán xây dựng (trường hợp thiết kế ba bước) và thiết kế bản vẽ thi công, dự toán xây dựng (trường hợp thiết kế hai bước) </w:t>
      </w:r>
      <w:r w:rsidRPr="006E3F07">
        <w:rPr>
          <w:color w:val="2A2A2A" w:themeColor="text1"/>
          <w:szCs w:val="28"/>
          <w:shd w:val="solid" w:color="FFFFFF" w:fill="auto"/>
        </w:rPr>
        <w:t>của</w:t>
      </w:r>
      <w:r w:rsidRPr="006E3F07">
        <w:rPr>
          <w:color w:val="2A2A2A" w:themeColor="text1"/>
          <w:szCs w:val="28"/>
        </w:rPr>
        <w:t xml:space="preserve"> công trình cấp đặc biệt, cấp I; công trình từ cấp III trở lên của dự án thuộc chuyên ngành do tập đoàn kinh tế, tổng công ty nhà nước thuộc phạm vi quản lý của mình quyết định đầu tư; công trình do Thủ tướng Chính phủ giao và các công trình thuộc dự án do mình quyết định đầu tư;</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 xml:space="preserve">b) Sở </w:t>
      </w:r>
      <w:r w:rsidRPr="006E3F07">
        <w:rPr>
          <w:color w:val="2A2A2A" w:themeColor="text1"/>
          <w:szCs w:val="28"/>
          <w:shd w:val="solid" w:color="FFFFFF" w:fill="auto"/>
        </w:rPr>
        <w:t>Xây dựng</w:t>
      </w:r>
      <w:r w:rsidRPr="006E3F07">
        <w:rPr>
          <w:color w:val="2A2A2A" w:themeColor="text1"/>
          <w:szCs w:val="28"/>
        </w:rPr>
        <w:t>, Sở quản lý công trình xây dựng chuyên ngành theo quy định tại Điều 76 Nghị định này chủ trì tổ chức thẩm định thiết kế kỹ thuật, dự toán xây dựng (trường hợp thiết kế ba bước) và thiết kế bản vẽ thi công, dự toán xây dựng (trường hợp thiết kế hai bước) của công trình từ cấp III trở lên được đầu tư xây dựng trên địa bàn hành chính của tỉnh, trừ các công trình quy định tại Điểm a Khoản này;</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c) Người quyết định đầu tư tổ chức thẩm định thiết kế, dự toán phần công nghệ (nếu có) đối với các công trình quy định tại Điểm a, Điểm b Khoản này; tổ chức thẩm định thiết kế, dự toán xây dựng các công trình còn lại và công trình lưới điện trung áp.</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 xml:space="preserve">Người quyết định đầu tư chịu trách nhiệm về kết quả thẩm định do mình thực hiện và có trách nhiệm gửi </w:t>
      </w:r>
      <w:r w:rsidRPr="006E3F07">
        <w:rPr>
          <w:color w:val="2A2A2A" w:themeColor="text1"/>
          <w:szCs w:val="28"/>
          <w:shd w:val="solid" w:color="FFFFFF" w:fill="auto"/>
        </w:rPr>
        <w:t>kết quả</w:t>
      </w:r>
      <w:r w:rsidRPr="006E3F07">
        <w:rPr>
          <w:color w:val="2A2A2A" w:themeColor="text1"/>
          <w:szCs w:val="28"/>
        </w:rPr>
        <w:t xml:space="preserve"> thẩm định (trừ phần công nghệ) đến cơ quan chuyên môn về xây dựng theo phân cấp tại Khoản 1 Điều 24 Nghị định này để theo dõi, quản lý.</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2. Thẩm quyền phê duyệt thiết kế, dự toán xây dựng: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 xml:space="preserve">a) Người quyết định </w:t>
      </w:r>
      <w:r w:rsidRPr="006E3F07">
        <w:rPr>
          <w:color w:val="2A2A2A" w:themeColor="text1"/>
          <w:szCs w:val="28"/>
          <w:shd w:val="solid" w:color="FFFFFF" w:fill="auto"/>
        </w:rPr>
        <w:t>đầu tư</w:t>
      </w:r>
      <w:r w:rsidRPr="006E3F07">
        <w:rPr>
          <w:color w:val="2A2A2A" w:themeColor="text1"/>
          <w:szCs w:val="28"/>
        </w:rPr>
        <w:t xml:space="preserve"> phê duyệt thiết kế kỹ thuật, dự toán xây dựng trong trường hợp thiết kế ba bước;</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b) Chủ đầu tư phê duyệt thiết kế bản vẽ thi công, dự toán xây dựng trong trường hợp thiết kế ba bước; thiết kế bản vẽ thi công, dự toán xây dựng trong trường hợp thiết kế hai bước;</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c) Đối với dự án đầu tư theo hình thức PPP, chủ đầu tư phê duyệt thiết kế, dự toán xây dựng công trình.</w:t>
      </w:r>
    </w:p>
    <w:p w:rsidR="009B4006" w:rsidRPr="006E3F07" w:rsidRDefault="009B4006" w:rsidP="009B4006">
      <w:pPr>
        <w:spacing w:before="120"/>
        <w:ind w:firstLine="567"/>
        <w:jc w:val="both"/>
        <w:rPr>
          <w:color w:val="2A2A2A" w:themeColor="text1"/>
          <w:szCs w:val="28"/>
        </w:rPr>
      </w:pPr>
      <w:bookmarkStart w:id="29" w:name="dieu_26"/>
      <w:r w:rsidRPr="006E3F07">
        <w:rPr>
          <w:b/>
          <w:bCs/>
          <w:color w:val="2A2A2A" w:themeColor="text1"/>
          <w:szCs w:val="28"/>
        </w:rPr>
        <w:t>Điều 26. Thẩm quyền thẩm định, phê duyệt thiết kế, dự toán xây dựng công trình thuộc dự án sử dụng vốn khác</w:t>
      </w:r>
      <w:bookmarkEnd w:id="29"/>
    </w:p>
    <w:p w:rsidR="009B4006" w:rsidRPr="006E3F07" w:rsidRDefault="009B4006" w:rsidP="009B4006">
      <w:pPr>
        <w:spacing w:before="120"/>
        <w:ind w:firstLine="567"/>
        <w:jc w:val="both"/>
        <w:rPr>
          <w:color w:val="2A2A2A" w:themeColor="text1"/>
          <w:szCs w:val="28"/>
        </w:rPr>
      </w:pPr>
      <w:r w:rsidRPr="006E3F07">
        <w:rPr>
          <w:color w:val="2A2A2A" w:themeColor="text1"/>
          <w:szCs w:val="28"/>
        </w:rPr>
        <w:t>1. Thẩm quyền thẩm định thiết kế, dự toán xây dựng: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 xml:space="preserve">a) Cơ quan chuyên môn về xây dựng thuộc Bộ Xây dựng, Bộ quản lý công </w:t>
      </w:r>
      <w:r w:rsidRPr="006E3F07">
        <w:rPr>
          <w:color w:val="2A2A2A" w:themeColor="text1"/>
          <w:szCs w:val="28"/>
          <w:shd w:val="solid" w:color="FFFFFF" w:fill="auto"/>
        </w:rPr>
        <w:t>trình</w:t>
      </w:r>
      <w:r w:rsidRPr="006E3F07">
        <w:rPr>
          <w:color w:val="2A2A2A" w:themeColor="text1"/>
          <w:szCs w:val="28"/>
        </w:rPr>
        <w:t xml:space="preserve"> </w:t>
      </w:r>
      <w:r w:rsidRPr="006E3F07">
        <w:rPr>
          <w:color w:val="2A2A2A" w:themeColor="text1"/>
          <w:szCs w:val="28"/>
          <w:shd w:val="solid" w:color="FFFFFF" w:fill="auto"/>
        </w:rPr>
        <w:t>xây dựng</w:t>
      </w:r>
      <w:r w:rsidRPr="006E3F07">
        <w:rPr>
          <w:color w:val="2A2A2A" w:themeColor="text1"/>
          <w:szCs w:val="28"/>
        </w:rPr>
        <w:t xml:space="preserve"> chuyên ngành theo quy định tại Điều 76 Nghị định này chủ trì tổ chức thẩm định thiết kế kỹ thuật (</w:t>
      </w:r>
      <w:r w:rsidRPr="006E3F07">
        <w:rPr>
          <w:color w:val="2A2A2A" w:themeColor="text1"/>
          <w:szCs w:val="28"/>
          <w:shd w:val="solid" w:color="FFFFFF" w:fill="auto"/>
        </w:rPr>
        <w:t>trường hợp</w:t>
      </w:r>
      <w:r w:rsidRPr="006E3F07">
        <w:rPr>
          <w:color w:val="2A2A2A" w:themeColor="text1"/>
          <w:szCs w:val="28"/>
        </w:rPr>
        <w:t xml:space="preserve"> thiết kế ba bước), thiết kế bản vẽ thi công (trường hợp thiết kế hai bước) của công trình cấp đặc biệt, cấp I, công </w:t>
      </w:r>
      <w:r w:rsidRPr="006E3F07">
        <w:rPr>
          <w:color w:val="2A2A2A" w:themeColor="text1"/>
          <w:szCs w:val="28"/>
          <w:shd w:val="solid" w:color="FFFFFF" w:fill="auto"/>
        </w:rPr>
        <w:lastRenderedPageBreak/>
        <w:t>trình</w:t>
      </w:r>
      <w:r w:rsidRPr="006E3F07">
        <w:rPr>
          <w:color w:val="2A2A2A" w:themeColor="text1"/>
          <w:szCs w:val="28"/>
        </w:rPr>
        <w:t xml:space="preserve"> theo tuyến đi qua hai tỉnh trở lên và công trình do Thủ tướng Chính phủ giao;</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b) Sở Xây dựng, các Sở quản lý công trình xây dựng chuyên ngành theo quy định tại Điều 76 Nghị định này chủ trì tổ chức thẩm định thiết kế kỹ thuật (trường hợp thiết kế ba bước), thiết kế bản vẽ thi công (trường hợp thiết kế hai bước) của công trình công cộng từ cấp III trở lên, công trình xây dựng có ảnh hưởng lớn đến cảnh quan, môi trường và an toàn cộng đồng được xây dựng trên địa bàn hành chính của tỉnh, trừ các công trình quy định tại Điểm a Khoản này;</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c) Người quyết định đầu tư tự tổ chức thẩm định thiết kế xây dựng của các công trình còn lại (trừ các công trình quy định tại Điểm a, Điểm b Khoản này), phần thiết kế công nghệ (nếu có) và dự toán xây dựng.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2. Thẩm quyền phê duyệt thiết kế, dự toán xây dựng: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Người quyết định đầu tư, chủ đầu tư phê duyệt thiết kế kỹ thuật, thiết kế bản vẽ thi công và dự toán xây dựng công trình.</w:t>
      </w:r>
    </w:p>
    <w:p w:rsidR="009B4006" w:rsidRPr="006E3F07" w:rsidRDefault="009B4006" w:rsidP="009B4006">
      <w:pPr>
        <w:spacing w:before="120"/>
        <w:ind w:firstLine="567"/>
        <w:jc w:val="both"/>
        <w:rPr>
          <w:color w:val="2A2A2A" w:themeColor="text1"/>
          <w:szCs w:val="28"/>
        </w:rPr>
      </w:pPr>
      <w:bookmarkStart w:id="30" w:name="dieu_27"/>
      <w:r w:rsidRPr="006E3F07">
        <w:rPr>
          <w:b/>
          <w:bCs/>
          <w:color w:val="2A2A2A" w:themeColor="text1"/>
          <w:szCs w:val="28"/>
        </w:rPr>
        <w:t>Điều 27. Nội dung thẩm định thiết kế, dự toán xây dựng</w:t>
      </w:r>
      <w:bookmarkEnd w:id="30"/>
      <w:r w:rsidRPr="006E3F07">
        <w:rPr>
          <w:b/>
          <w:bCs/>
          <w:color w:val="2A2A2A" w:themeColor="text1"/>
          <w:szCs w:val="28"/>
        </w:rPr>
        <w:t xml:space="preserve">          </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1. Nội dung thẩm định thiết kế, dự toán xây dựng thực hiện theo quy định tại Điều 83 của Luật Xây dựng năm 2014, Nghị định này và Nghị định về quản lý chi phí đầu tư xây dựng.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2. Kết quả thẩm định thiết kế, dự toán xây dựng được lập theo Mẫu số 07 quy định tại Phụ lục II ban hành kèm theo Nghị định này.</w:t>
      </w:r>
    </w:p>
    <w:p w:rsidR="009B4006" w:rsidRPr="006E3F07" w:rsidRDefault="009B4006" w:rsidP="009B4006">
      <w:pPr>
        <w:spacing w:before="120"/>
        <w:ind w:firstLine="567"/>
        <w:jc w:val="both"/>
        <w:rPr>
          <w:color w:val="2A2A2A" w:themeColor="text1"/>
          <w:szCs w:val="28"/>
        </w:rPr>
      </w:pPr>
      <w:bookmarkStart w:id="31" w:name="dieu_28"/>
      <w:r w:rsidRPr="006E3F07">
        <w:rPr>
          <w:b/>
          <w:bCs/>
          <w:color w:val="2A2A2A" w:themeColor="text1"/>
          <w:szCs w:val="28"/>
        </w:rPr>
        <w:t>Điều 28. Nội dung phê duyệt thiết kế xây dựng</w:t>
      </w:r>
      <w:bookmarkEnd w:id="31"/>
    </w:p>
    <w:p w:rsidR="009B4006" w:rsidRPr="006E3F07" w:rsidRDefault="009B4006" w:rsidP="009B4006">
      <w:pPr>
        <w:spacing w:before="120"/>
        <w:ind w:firstLine="567"/>
        <w:jc w:val="both"/>
        <w:rPr>
          <w:color w:val="2A2A2A" w:themeColor="text1"/>
          <w:szCs w:val="28"/>
        </w:rPr>
      </w:pPr>
      <w:r w:rsidRPr="006E3F07">
        <w:rPr>
          <w:color w:val="2A2A2A" w:themeColor="text1"/>
          <w:szCs w:val="28"/>
        </w:rPr>
        <w:t>1. Các thông tin chung về công trình: Tên công trình, hạng mục công trình (nêu rõ loại và cấp công trình); chủ đầu tư, nhà thầu thiết kế xây dựng công trình; địa điểm xây dựng, diện tích sử dụng đất.</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2. Quy mô, công nghệ, các thông số kỹ thuật và các chỉ tiêu kinh tế kỹ thuật chủ yếu của công trình.</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3. Quy chuẩn kỹ thuật quốc gia và các tiêu chuẩn chủ yếu được áp dụng.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4. Các giải pháp thiết kế chính của hạng mục công trình và toàn bộ công trình.</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5. Dự toán xây dựng công trình.</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6. Những yêu cầu phải hoàn chỉnh bổ sung hồ sơ thiết kế và các nội dung khác (nếu có).</w:t>
      </w:r>
    </w:p>
    <w:p w:rsidR="009B4006" w:rsidRPr="006E3F07" w:rsidRDefault="009B4006" w:rsidP="009B4006">
      <w:pPr>
        <w:spacing w:before="120"/>
        <w:ind w:firstLine="567"/>
        <w:jc w:val="both"/>
        <w:rPr>
          <w:color w:val="2A2A2A" w:themeColor="text1"/>
          <w:szCs w:val="28"/>
        </w:rPr>
      </w:pPr>
      <w:bookmarkStart w:id="32" w:name="dieu_29"/>
      <w:r w:rsidRPr="006E3F07">
        <w:rPr>
          <w:b/>
          <w:bCs/>
          <w:color w:val="2A2A2A" w:themeColor="text1"/>
          <w:szCs w:val="28"/>
        </w:rPr>
        <w:t>Điều 29. Hồ sơ thẩm định thiết kế kỹ thuật, thiết kế bản vẽ thi công và dự toán xây dựng</w:t>
      </w:r>
      <w:bookmarkEnd w:id="32"/>
    </w:p>
    <w:p w:rsidR="009B4006" w:rsidRPr="006E3F07" w:rsidRDefault="009B4006" w:rsidP="009B4006">
      <w:pPr>
        <w:spacing w:before="120"/>
        <w:ind w:firstLine="567"/>
        <w:jc w:val="both"/>
        <w:rPr>
          <w:color w:val="2A2A2A" w:themeColor="text1"/>
          <w:szCs w:val="28"/>
        </w:rPr>
      </w:pPr>
      <w:r w:rsidRPr="006E3F07">
        <w:rPr>
          <w:color w:val="2A2A2A" w:themeColor="text1"/>
          <w:szCs w:val="28"/>
        </w:rPr>
        <w:t>Chủ đầu tư gửi hồ sơ thiết kế tới cơ quan chuyên môn về xây dựng để thẩm định, gồm:</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1. Tờ trình thẩm định thiết kế theo Mẫu số 06 quy định tại Phụ lục II ban hành kèm theo Nghị định này.</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lastRenderedPageBreak/>
        <w:t>2. Thuyết minh thiết kế, các bản vẽ thiết kế, các tài liệu khảo sát xây dựng liên quan.</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3. Bản sao quyết định phê duyệt dự án đầu tư xây dựng công trình kèm theo hồ sơ thiết kế cơ sở được phê duyệt hoặc phê duyệt chủ trương đầu tư xây dựng công trình, trừ công trình nhà ở riêng lẻ.</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4. Bản sao hồ sơ về điều kiện năng lực của các chủ nhiệm, chủ trì khảo sát, thiết kế xây dựng công trình; văn bản thẩm duyệt phòng cháy chữa cháy, báo cáo đánh giá tác động môi trường (nếu có).</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 xml:space="preserve">5. Báo cáo tổng hợp của chủ đầu tư về sự phù hợp của hồ sơ thiết kế so với quy định </w:t>
      </w:r>
      <w:r w:rsidRPr="006E3F07">
        <w:rPr>
          <w:color w:val="2A2A2A" w:themeColor="text1"/>
          <w:szCs w:val="28"/>
          <w:shd w:val="solid" w:color="FFFFFF" w:fill="auto"/>
        </w:rPr>
        <w:t>hợp đồng</w:t>
      </w:r>
      <w:r w:rsidRPr="006E3F07">
        <w:rPr>
          <w:color w:val="2A2A2A" w:themeColor="text1"/>
          <w:szCs w:val="28"/>
        </w:rPr>
        <w:t>.</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6. Dự toán xây dựng công trình đối với công trình sử dụng vốn ngân sách nhà nước, vốn nhà nước ngoài ngân sách.</w:t>
      </w:r>
    </w:p>
    <w:p w:rsidR="009B4006" w:rsidRPr="006E3F07" w:rsidRDefault="009B4006" w:rsidP="009B4006">
      <w:pPr>
        <w:spacing w:before="120"/>
        <w:ind w:firstLine="567"/>
        <w:jc w:val="both"/>
        <w:rPr>
          <w:color w:val="2A2A2A" w:themeColor="text1"/>
          <w:szCs w:val="28"/>
        </w:rPr>
      </w:pPr>
      <w:bookmarkStart w:id="33" w:name="dieu_30"/>
      <w:r w:rsidRPr="006E3F07">
        <w:rPr>
          <w:b/>
          <w:bCs/>
          <w:color w:val="2A2A2A" w:themeColor="text1"/>
          <w:szCs w:val="28"/>
        </w:rPr>
        <w:t>Điều 30. Quy trình thẩm định thiết kế, dự toán xây dựng công trình</w:t>
      </w:r>
      <w:bookmarkEnd w:id="33"/>
    </w:p>
    <w:p w:rsidR="009B4006" w:rsidRPr="006E3F07" w:rsidRDefault="009B4006" w:rsidP="009B4006">
      <w:pPr>
        <w:spacing w:before="120"/>
        <w:ind w:firstLine="567"/>
        <w:jc w:val="both"/>
        <w:rPr>
          <w:color w:val="2A2A2A" w:themeColor="text1"/>
          <w:szCs w:val="28"/>
        </w:rPr>
      </w:pPr>
      <w:r w:rsidRPr="006E3F07">
        <w:rPr>
          <w:color w:val="2A2A2A" w:themeColor="text1"/>
          <w:szCs w:val="28"/>
        </w:rPr>
        <w:t xml:space="preserve">1. Sau khi nhận được hồ sơ, cơ quan chuyên môn về xây dựng, người quyết định </w:t>
      </w:r>
      <w:r w:rsidRPr="006E3F07">
        <w:rPr>
          <w:color w:val="2A2A2A" w:themeColor="text1"/>
          <w:szCs w:val="28"/>
          <w:shd w:val="solid" w:color="FFFFFF" w:fill="auto"/>
        </w:rPr>
        <w:t>đầu tư</w:t>
      </w:r>
      <w:r w:rsidRPr="006E3F07">
        <w:rPr>
          <w:color w:val="2A2A2A" w:themeColor="text1"/>
          <w:szCs w:val="28"/>
        </w:rPr>
        <w:t xml:space="preserve"> chủ trì tổ chức thẩm định thiết kế, dự toán xây dựng công trình theo các nội dung quy định tại Điều 27 Nghị định này.</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 xml:space="preserve">2. Cơ quan chủ trì thẩm định có trách nhiệm tổ chức thẩm định các nội dung của thiết kế, dự toán xây dựng công trình. Trong quá trình thẩm định, cơ quan chủ trì thẩm định được mời tổ chức, cá nhân có chuyên môn, kinh nghiệm phù hợp tham gia thẩm định từng phần thiết kế xây dựng, thiết kế công nghệ, dự toán xây dựng công trình để phục vụ công tác </w:t>
      </w:r>
      <w:r w:rsidRPr="006E3F07">
        <w:rPr>
          <w:color w:val="2A2A2A" w:themeColor="text1"/>
          <w:szCs w:val="28"/>
          <w:shd w:val="solid" w:color="FFFFFF" w:fill="auto"/>
        </w:rPr>
        <w:t>thẩm định</w:t>
      </w:r>
      <w:r w:rsidRPr="006E3F07">
        <w:rPr>
          <w:color w:val="2A2A2A" w:themeColor="text1"/>
          <w:szCs w:val="28"/>
        </w:rPr>
        <w:t xml:space="preserve"> của mình.</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 xml:space="preserve">Trường hợp không đủ điều kiện thực hiện công tác thẩm định, cơ quan chuyên môn về xây dựng, người quyết định đầu tư được yêu cầu chủ đầu tư lựa chọn trực tiếp tổ chức, cá nhân có năng lực </w:t>
      </w:r>
      <w:r w:rsidRPr="006E3F07">
        <w:rPr>
          <w:color w:val="2A2A2A" w:themeColor="text1"/>
          <w:szCs w:val="28"/>
          <w:shd w:val="solid" w:color="FFFFFF" w:fill="auto"/>
        </w:rPr>
        <w:t>phù hợp</w:t>
      </w:r>
      <w:r w:rsidRPr="006E3F07">
        <w:rPr>
          <w:color w:val="2A2A2A" w:themeColor="text1"/>
          <w:szCs w:val="28"/>
        </w:rPr>
        <w:t xml:space="preserve"> đã đăng ký công khai thông tin năng lực hoạt động xây dựng trên Trang thông tin điện tử của Bộ Xây dựng, Sở Xây dựng để chủ đầu tư ký kết hợp đồng thẩm tra phục vụ công tác thẩm định. Trường hợp tổ chức, cá nhân tư vấn thẩm tra chưa đăng ký công khai thông tin năng lực hoạt động xây dựng trên Trang thông tin điện tử của Bộ Xây dựng, Sở Xây dựng thì phải được cơ quan chuyên môn thuộc Bộ Xây dựng, Sở Xây dựng chấp thuận bằng văn bản. Tổ chức tư vấn thiết kế không được thực hiện thẩm tra công trình do mình thiết kế.</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3. Trong quá trình thẩm định thiết kế xây dựng, cơ quan chuyên môn về xây dựng có trách nhiệm yêu cầu cơ quan quản lý nhà nước có thẩm quyền thẩm định về môi trường, phòng, chống cháy, nổ và nội dung khác theo quy định của pháp luật.</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 xml:space="preserve">Thời hạn có văn bản thông báo kết quả thẩm định của cơ quan quản lý nhà nước có thẩm quyền thẩm định về môi trường, phòng, chống cháy, nổ và nội dung khác theo quy định của pháp luật chuyên ngành nhưng không được vượt quá thời gian thẩm tra thiết kế, dự toán </w:t>
      </w:r>
      <w:r w:rsidRPr="006E3F07">
        <w:rPr>
          <w:color w:val="2A2A2A" w:themeColor="text1"/>
          <w:szCs w:val="28"/>
          <w:shd w:val="solid" w:color="FFFFFF" w:fill="auto"/>
        </w:rPr>
        <w:t>xây dựng</w:t>
      </w:r>
      <w:r w:rsidRPr="006E3F07">
        <w:rPr>
          <w:color w:val="2A2A2A" w:themeColor="text1"/>
          <w:szCs w:val="28"/>
        </w:rPr>
        <w:t xml:space="preserve"> quy định tại Khoản 4 Điều này. Nếu quá thời hạn, các cơ quan, tổ chức liên quan không có </w:t>
      </w:r>
      <w:r w:rsidRPr="006E3F07">
        <w:rPr>
          <w:color w:val="2A2A2A" w:themeColor="text1"/>
          <w:szCs w:val="28"/>
          <w:shd w:val="solid" w:color="FFFFFF" w:fill="auto"/>
        </w:rPr>
        <w:t>văn</w:t>
      </w:r>
      <w:r w:rsidRPr="006E3F07">
        <w:rPr>
          <w:color w:val="2A2A2A" w:themeColor="text1"/>
          <w:szCs w:val="28"/>
        </w:rPr>
        <w:t xml:space="preserve"> bản trả lời thì </w:t>
      </w:r>
      <w:r w:rsidRPr="006E3F07">
        <w:rPr>
          <w:color w:val="2A2A2A" w:themeColor="text1"/>
          <w:szCs w:val="28"/>
        </w:rPr>
        <w:lastRenderedPageBreak/>
        <w:t>được xem như đã chấp thuận về nội dung thẩm định và chịu trách nhiệm về lĩnh vực quản lý của mình.</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4. Trường hợp cơ quan chuyên môn về xây dựng yêu cầu chủ đầu tư lựa chọn trực tiếp đơn vị tư vấn thẩm tra theo quy định tại Khoản 2 Điều này, trong thời gian 5 (năm) ngày làm việc kể từ ngày nhận đủ hồ sơ hợp lệ, cơ quan chuyên môn về xây dựng có văn bản thông báo cho chủ đầu tư các nội dung cần thẩm tra để chủ đầu tư lựa chọn, ký hợp đồng với tư vấn thẩm tra; thời gian thực hiện thẩm tra không vượt quá 20 (hai mươi) ngày đối với công trình cấp I, cấp đặc biệt; 15 (mười lăm) ngày đối với công trình cấp II và cấp III; 10 (mười) ngày đối với các công trình còn lại. Chủ đầu tư có trách nhiệm gửi kết quả thẩm tra cho cơ quan chuyên môn về xây dựng, người quyết định đầu tư để làm cơ sở thẩm định thiết kế, dự toán xây dựng.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 xml:space="preserve">5. Trong </w:t>
      </w:r>
      <w:r w:rsidRPr="006E3F07">
        <w:rPr>
          <w:color w:val="2A2A2A" w:themeColor="text1"/>
          <w:szCs w:val="28"/>
          <w:shd w:val="solid" w:color="FFFFFF" w:fill="auto"/>
        </w:rPr>
        <w:t>trường hợp</w:t>
      </w:r>
      <w:r w:rsidRPr="006E3F07">
        <w:rPr>
          <w:color w:val="2A2A2A" w:themeColor="text1"/>
          <w:szCs w:val="28"/>
        </w:rPr>
        <w:t xml:space="preserve"> dự án </w:t>
      </w:r>
      <w:r w:rsidRPr="006E3F07">
        <w:rPr>
          <w:color w:val="2A2A2A" w:themeColor="text1"/>
          <w:szCs w:val="28"/>
          <w:shd w:val="solid" w:color="FFFFFF" w:fill="auto"/>
        </w:rPr>
        <w:t>đầu tư</w:t>
      </w:r>
      <w:r w:rsidRPr="006E3F07">
        <w:rPr>
          <w:color w:val="2A2A2A" w:themeColor="text1"/>
          <w:szCs w:val="28"/>
        </w:rPr>
        <w:t xml:space="preserve"> </w:t>
      </w:r>
      <w:r w:rsidRPr="006E3F07">
        <w:rPr>
          <w:color w:val="2A2A2A" w:themeColor="text1"/>
          <w:szCs w:val="28"/>
          <w:shd w:val="solid" w:color="FFFFFF" w:fill="auto"/>
        </w:rPr>
        <w:t>xây dựng</w:t>
      </w:r>
      <w:r w:rsidRPr="006E3F07">
        <w:rPr>
          <w:color w:val="2A2A2A" w:themeColor="text1"/>
          <w:szCs w:val="28"/>
        </w:rPr>
        <w:t xml:space="preserve"> công trình gồm nhiều công trình có loại và cấp khác nhau thì cơ quan chủ trì tổ chức thực hiện thẩm định là cơ quan có trách nhiệm thực hiện thẩm định đối với công trình, hạng mục công trình chính của dự án </w:t>
      </w:r>
      <w:r w:rsidRPr="006E3F07">
        <w:rPr>
          <w:color w:val="2A2A2A" w:themeColor="text1"/>
          <w:szCs w:val="28"/>
          <w:shd w:val="solid" w:color="FFFFFF" w:fill="auto"/>
        </w:rPr>
        <w:t>đầu tư</w:t>
      </w:r>
      <w:r w:rsidRPr="006E3F07">
        <w:rPr>
          <w:color w:val="2A2A2A" w:themeColor="text1"/>
          <w:szCs w:val="28"/>
        </w:rPr>
        <w:t xml:space="preserve"> xây dựng công trình.</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6. Đối với các công trình bí mật nhà nước, công trình theo lệnh khẩn cấp và công trình tạm thì việc thẩm định, phê duyệt thiết kế được thực hiện theo quy định của pháp luật về quản lý đầu tư xây dựng công trình đặc thù.</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 xml:space="preserve">7. Cơ quan, tổ chức, cá nhân thẩm tra, thẩm định, phê duyệt thiết kế, dự toán xây dựng chịu trách nhiệm trước pháp luật </w:t>
      </w:r>
      <w:r w:rsidRPr="006E3F07">
        <w:rPr>
          <w:color w:val="2A2A2A" w:themeColor="text1"/>
          <w:szCs w:val="28"/>
          <w:shd w:val="solid" w:color="FFFFFF" w:fill="auto"/>
        </w:rPr>
        <w:t>về</w:t>
      </w:r>
      <w:r w:rsidRPr="006E3F07">
        <w:rPr>
          <w:color w:val="2A2A2A" w:themeColor="text1"/>
          <w:szCs w:val="28"/>
        </w:rPr>
        <w:t xml:space="preserve"> </w:t>
      </w:r>
      <w:r w:rsidRPr="006E3F07">
        <w:rPr>
          <w:color w:val="2A2A2A" w:themeColor="text1"/>
          <w:szCs w:val="28"/>
          <w:shd w:val="solid" w:color="FFFFFF" w:fill="auto"/>
        </w:rPr>
        <w:t>kết quả</w:t>
      </w:r>
      <w:r w:rsidRPr="006E3F07">
        <w:rPr>
          <w:color w:val="2A2A2A" w:themeColor="text1"/>
          <w:szCs w:val="28"/>
        </w:rPr>
        <w:t xml:space="preserve"> thẩm tra, thẩm định, phê duyệt thiết kế, dự toán xây dựng do mình thực hiện.</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8. Thời gian thẩm định thiết kế, dự toán xây dựng của cơ quan chuyên môn về xây dựng tính từ ngày nhận đủ hồ sơ hợp lệ như sau:</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 xml:space="preserve">a) Không quá 40 (bốn mươi) ngày đối </w:t>
      </w:r>
      <w:r w:rsidRPr="006E3F07">
        <w:rPr>
          <w:color w:val="2A2A2A" w:themeColor="text1"/>
          <w:szCs w:val="28"/>
          <w:shd w:val="solid" w:color="FFFFFF" w:fill="auto"/>
        </w:rPr>
        <w:t>với</w:t>
      </w:r>
      <w:r w:rsidRPr="006E3F07">
        <w:rPr>
          <w:color w:val="2A2A2A" w:themeColor="text1"/>
          <w:szCs w:val="28"/>
        </w:rPr>
        <w:t xml:space="preserve"> công trình cấp I, cấp đặc biệt;</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b) Không quá 30 (ba mươi) ngày đối với công trình cấp II và cấp III;</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c) Không quá 20 (hai mươi) ngày đối với các công trình còn lại.</w:t>
      </w:r>
    </w:p>
    <w:p w:rsidR="00510A40" w:rsidRPr="006E3F07" w:rsidRDefault="00510A40" w:rsidP="00FD656E">
      <w:pPr>
        <w:spacing w:before="120"/>
        <w:jc w:val="center"/>
        <w:rPr>
          <w:b/>
          <w:bCs/>
          <w:color w:val="2A2A2A" w:themeColor="text1"/>
          <w:sz w:val="14"/>
          <w:szCs w:val="28"/>
        </w:rPr>
      </w:pPr>
      <w:bookmarkStart w:id="34" w:name="muc_2_1"/>
    </w:p>
    <w:p w:rsidR="009B4006" w:rsidRPr="006E3F07" w:rsidRDefault="00FD656E" w:rsidP="00FD656E">
      <w:pPr>
        <w:spacing w:before="120"/>
        <w:jc w:val="center"/>
        <w:rPr>
          <w:b/>
          <w:bCs/>
          <w:color w:val="2A2A2A" w:themeColor="text1"/>
          <w:szCs w:val="28"/>
        </w:rPr>
      </w:pPr>
      <w:r w:rsidRPr="006E3F07">
        <w:rPr>
          <w:b/>
          <w:bCs/>
          <w:color w:val="2A2A2A" w:themeColor="text1"/>
          <w:szCs w:val="28"/>
        </w:rPr>
        <w:t>M</w:t>
      </w:r>
      <w:r w:rsidR="00510A40" w:rsidRPr="006E3F07">
        <w:rPr>
          <w:b/>
          <w:bCs/>
          <w:color w:val="2A2A2A" w:themeColor="text1"/>
          <w:szCs w:val="28"/>
        </w:rPr>
        <w:t>ục 2</w:t>
      </w:r>
      <w:r w:rsidRPr="006E3F07">
        <w:rPr>
          <w:b/>
          <w:bCs/>
          <w:color w:val="2A2A2A" w:themeColor="text1"/>
          <w:szCs w:val="28"/>
        </w:rPr>
        <w:t>:</w:t>
      </w:r>
      <w:r w:rsidR="00510A40" w:rsidRPr="006E3F07">
        <w:rPr>
          <w:b/>
          <w:bCs/>
          <w:color w:val="2A2A2A" w:themeColor="text1"/>
          <w:szCs w:val="28"/>
        </w:rPr>
        <w:br/>
      </w:r>
      <w:r w:rsidRPr="006E3F07">
        <w:rPr>
          <w:b/>
          <w:bCs/>
          <w:color w:val="2A2A2A" w:themeColor="text1"/>
          <w:szCs w:val="28"/>
        </w:rPr>
        <w:t xml:space="preserve"> QUẢN LÝ THI CÔNG XÂY DỰNG CÔNG TRÌNH</w:t>
      </w:r>
      <w:bookmarkEnd w:id="34"/>
    </w:p>
    <w:p w:rsidR="009B4006" w:rsidRPr="006E3F07" w:rsidRDefault="009B4006" w:rsidP="009B4006">
      <w:pPr>
        <w:spacing w:before="120"/>
        <w:ind w:firstLine="567"/>
        <w:jc w:val="both"/>
        <w:rPr>
          <w:color w:val="2A2A2A" w:themeColor="text1"/>
          <w:szCs w:val="28"/>
        </w:rPr>
      </w:pPr>
      <w:bookmarkStart w:id="35" w:name="dieu_31"/>
      <w:r w:rsidRPr="006E3F07">
        <w:rPr>
          <w:b/>
          <w:bCs/>
          <w:color w:val="2A2A2A" w:themeColor="text1"/>
          <w:szCs w:val="28"/>
        </w:rPr>
        <w:t>Điều 31. Nội dung quản lý thi công xây dựng công trình</w:t>
      </w:r>
      <w:bookmarkEnd w:id="35"/>
    </w:p>
    <w:p w:rsidR="009B4006" w:rsidRPr="006E3F07" w:rsidRDefault="009B4006" w:rsidP="009B4006">
      <w:pPr>
        <w:spacing w:before="120"/>
        <w:ind w:firstLine="567"/>
        <w:jc w:val="both"/>
        <w:rPr>
          <w:color w:val="2A2A2A" w:themeColor="text1"/>
          <w:szCs w:val="28"/>
        </w:rPr>
      </w:pPr>
      <w:r w:rsidRPr="006E3F07">
        <w:rPr>
          <w:color w:val="2A2A2A" w:themeColor="text1"/>
          <w:szCs w:val="28"/>
        </w:rPr>
        <w:t>Quản lý thi công xây dựng công trình bao gồm:</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1. Quản lý chất lượng xây dựng công trình.</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2. Quản lý tiến độ xây dựng thi công xây dựng công trình.</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3. Quản lý khối lượng thi công xây dựng công trình.</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4. Quản lý chi phí đầu tư xây dựng trong quá trình thi công xây dựng.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5. Quản lý hợp đồng xây dựng.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6. Quản lý an toàn lao động, môi trường xây dựng.</w:t>
      </w:r>
    </w:p>
    <w:p w:rsidR="005F546C" w:rsidRPr="006E3F07" w:rsidRDefault="005F546C" w:rsidP="009B4006">
      <w:pPr>
        <w:spacing w:before="120"/>
        <w:ind w:firstLine="567"/>
        <w:jc w:val="both"/>
        <w:rPr>
          <w:color w:val="2A2A2A" w:themeColor="text1"/>
          <w:szCs w:val="28"/>
        </w:rPr>
      </w:pPr>
    </w:p>
    <w:p w:rsidR="009B4006" w:rsidRPr="006E3F07" w:rsidRDefault="009B4006" w:rsidP="009B4006">
      <w:pPr>
        <w:spacing w:before="120"/>
        <w:ind w:firstLine="567"/>
        <w:jc w:val="both"/>
        <w:rPr>
          <w:color w:val="2A2A2A" w:themeColor="text1"/>
          <w:szCs w:val="28"/>
        </w:rPr>
      </w:pPr>
      <w:bookmarkStart w:id="36" w:name="dieu_32"/>
      <w:r w:rsidRPr="006E3F07">
        <w:rPr>
          <w:b/>
          <w:bCs/>
          <w:color w:val="2A2A2A" w:themeColor="text1"/>
          <w:szCs w:val="28"/>
        </w:rPr>
        <w:lastRenderedPageBreak/>
        <w:t>Điều 32. Quản lý tiến độ thi công xây dựng công trình</w:t>
      </w:r>
      <w:bookmarkEnd w:id="36"/>
    </w:p>
    <w:p w:rsidR="009B4006" w:rsidRPr="006E3F07" w:rsidRDefault="009B4006" w:rsidP="009B4006">
      <w:pPr>
        <w:spacing w:before="120"/>
        <w:ind w:firstLine="567"/>
        <w:jc w:val="both"/>
        <w:rPr>
          <w:color w:val="2A2A2A" w:themeColor="text1"/>
          <w:szCs w:val="28"/>
        </w:rPr>
      </w:pPr>
      <w:r w:rsidRPr="006E3F07">
        <w:rPr>
          <w:color w:val="2A2A2A" w:themeColor="text1"/>
          <w:szCs w:val="28"/>
        </w:rPr>
        <w:t>1. Công trình xây dựng trước khi triển khai phải có tiến độ thi công xây dựng. Tiến độ thi công xây dựng công trình do nhà thầu lập phải phù hợp với tiến độ tổng thể của dự án được chủ đầu tư chấp thuận.</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2. Đối với công trình xây dựng có quy mô lớn và thời gian thi công kéo dài thì tiến độ xây dựng công trình được lập cho từng giai đoạn theo tháng, quý, năm.</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 xml:space="preserve">3. Chủ đầu tư, nhà thầu thi công xây dựng, tư vấn giám sát thi công xây dựng và các bên có liên quan có trách nhiệm theo dõi, giám sát tiến độ thi công </w:t>
      </w:r>
      <w:r w:rsidRPr="006E3F07">
        <w:rPr>
          <w:color w:val="2A2A2A" w:themeColor="text1"/>
          <w:szCs w:val="28"/>
          <w:shd w:val="solid" w:color="FFFFFF" w:fill="auto"/>
        </w:rPr>
        <w:t>xây dựng</w:t>
      </w:r>
      <w:r w:rsidRPr="006E3F07">
        <w:rPr>
          <w:color w:val="2A2A2A" w:themeColor="text1"/>
          <w:szCs w:val="28"/>
        </w:rPr>
        <w:t xml:space="preserve"> công </w:t>
      </w:r>
      <w:r w:rsidRPr="006E3F07">
        <w:rPr>
          <w:color w:val="2A2A2A" w:themeColor="text1"/>
          <w:szCs w:val="28"/>
          <w:shd w:val="solid" w:color="FFFFFF" w:fill="auto"/>
        </w:rPr>
        <w:t>trình</w:t>
      </w:r>
      <w:r w:rsidRPr="006E3F07">
        <w:rPr>
          <w:color w:val="2A2A2A" w:themeColor="text1"/>
          <w:szCs w:val="28"/>
        </w:rPr>
        <w:t xml:space="preserve"> và điều chỉnh tiến độ trong trường hợp tiến độ thi công xây dựng ở một số giai đoạn bị kéo dài nhưng không được làm ảnh hưởng đến tiến độ tổng thể của dự án.</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 xml:space="preserve">4. Trường hợp xét thấy tiến độ tổng thể của dự án bị kéo dài thì chủ đầu tư phải báo cáo người quyết định đầu tư quyết định điều chỉnh tiến độ </w:t>
      </w:r>
      <w:r w:rsidRPr="006E3F07">
        <w:rPr>
          <w:color w:val="2A2A2A" w:themeColor="text1"/>
          <w:szCs w:val="28"/>
          <w:shd w:val="solid" w:color="FFFFFF" w:fill="auto"/>
        </w:rPr>
        <w:t>tổng</w:t>
      </w:r>
      <w:r w:rsidRPr="006E3F07">
        <w:rPr>
          <w:color w:val="2A2A2A" w:themeColor="text1"/>
          <w:szCs w:val="28"/>
        </w:rPr>
        <w:t xml:space="preserve"> thể của dự án.</w:t>
      </w:r>
    </w:p>
    <w:p w:rsidR="009B4006" w:rsidRPr="006E3F07" w:rsidRDefault="009B4006" w:rsidP="009B4006">
      <w:pPr>
        <w:spacing w:before="120"/>
        <w:ind w:firstLine="567"/>
        <w:jc w:val="both"/>
        <w:rPr>
          <w:color w:val="2A2A2A" w:themeColor="text1"/>
          <w:szCs w:val="28"/>
        </w:rPr>
      </w:pPr>
      <w:bookmarkStart w:id="37" w:name="dieu_33"/>
      <w:r w:rsidRPr="006E3F07">
        <w:rPr>
          <w:b/>
          <w:bCs/>
          <w:color w:val="2A2A2A" w:themeColor="text1"/>
          <w:szCs w:val="28"/>
        </w:rPr>
        <w:t>Điều 33. Quản lý khối lượng thi công xây dựng công trình</w:t>
      </w:r>
      <w:bookmarkEnd w:id="37"/>
    </w:p>
    <w:p w:rsidR="009B4006" w:rsidRPr="006E3F07" w:rsidRDefault="009B4006" w:rsidP="009B4006">
      <w:pPr>
        <w:spacing w:before="120"/>
        <w:ind w:firstLine="567"/>
        <w:jc w:val="both"/>
        <w:rPr>
          <w:color w:val="2A2A2A" w:themeColor="text1"/>
          <w:szCs w:val="28"/>
        </w:rPr>
      </w:pPr>
      <w:r w:rsidRPr="006E3F07">
        <w:rPr>
          <w:color w:val="2A2A2A" w:themeColor="text1"/>
          <w:szCs w:val="28"/>
        </w:rPr>
        <w:t>1. Việc thi công xây dựng công trình phải được thực hiện theo khối lượng của thiết kế được duyệt.</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 xml:space="preserve">2. Khối lượng thi công xây dựng được tính toán, xác nhận giữa chủ đầu tư, nhà thầu thi công xây dựng, tư vấn giám sát theo thời gian hoặc giai đoạn thi công và được đối chiếu với khối lượng thiết kế được duyệt để làm cơ sở nghiệm thu, thanh toán theo </w:t>
      </w:r>
      <w:r w:rsidRPr="006E3F07">
        <w:rPr>
          <w:color w:val="2A2A2A" w:themeColor="text1"/>
          <w:szCs w:val="28"/>
          <w:shd w:val="solid" w:color="FFFFFF" w:fill="auto"/>
        </w:rPr>
        <w:t>hợp đồng</w:t>
      </w:r>
      <w:r w:rsidRPr="006E3F07">
        <w:rPr>
          <w:color w:val="2A2A2A" w:themeColor="text1"/>
          <w:szCs w:val="28"/>
        </w:rPr>
        <w:t>.</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3. Khi có khối lượng phát sinh ngoài thiết kế, dự toán xây dựng công trình được duyệt thì chủ đầu tư và nhà thầu thi công xây dựng phải xem xét để xử lý.</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Khối lượng phát sinh được chủ đầu tư hoặc người quyết định đầu tư chấp thuận, phê duyệt là cơ sở để thanh toán, quyết toán công trình.</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4. Nghiêm cấm việc khai khống, khai tăng khối lượng hoặc thông đồng giữa các bên tham gia dẫn đến làm sai khối lượng thanh toán.</w:t>
      </w:r>
    </w:p>
    <w:p w:rsidR="009B4006" w:rsidRPr="006E3F07" w:rsidRDefault="009B4006" w:rsidP="009B4006">
      <w:pPr>
        <w:spacing w:before="120"/>
        <w:ind w:firstLine="567"/>
        <w:jc w:val="both"/>
        <w:rPr>
          <w:color w:val="2A2A2A" w:themeColor="text1"/>
          <w:szCs w:val="28"/>
        </w:rPr>
      </w:pPr>
      <w:bookmarkStart w:id="38" w:name="dieu_34"/>
      <w:r w:rsidRPr="006E3F07">
        <w:rPr>
          <w:b/>
          <w:bCs/>
          <w:color w:val="2A2A2A" w:themeColor="text1"/>
          <w:szCs w:val="28"/>
        </w:rPr>
        <w:t>Điều 34. Quản lý an toàn lao động trên công trường xây dựng</w:t>
      </w:r>
      <w:bookmarkEnd w:id="38"/>
    </w:p>
    <w:p w:rsidR="009B4006" w:rsidRPr="006E3F07" w:rsidRDefault="009B4006" w:rsidP="009B4006">
      <w:pPr>
        <w:spacing w:before="120"/>
        <w:ind w:firstLine="567"/>
        <w:jc w:val="both"/>
        <w:rPr>
          <w:color w:val="2A2A2A" w:themeColor="text1"/>
          <w:szCs w:val="28"/>
        </w:rPr>
      </w:pPr>
      <w:r w:rsidRPr="006E3F07">
        <w:rPr>
          <w:color w:val="2A2A2A" w:themeColor="text1"/>
          <w:szCs w:val="28"/>
        </w:rPr>
        <w:t>1. Nhà thầu thi công xây dựng phải lập các biện pháp an toàn cho người lao động, thiết bị, phương tiện thi công và công trình trước khi thi công xây dựng. Trường hợp các biện pháp an toàn liên quan đến nhiều bên thì phải được các bên thỏa thuận.</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2. Các biện pháp an toàn và nội quy về an toàn phải được thể hiện công khai trên công trường xây dựng để mọi người biết và chấp hành; những vị trí nguy hiểm trên công trường phải được bố trí người hướng dẫn, cảnh báo đề phòng tai nạn.</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 xml:space="preserve">3. Nhà thầu thi công xây dựng, chủ đầu tư và các bên có liên quan phải thường xuyên kiểm tra giám sát công tác an toàn lao động trên công trường. Khi xảy ra sự cố mất an toàn phải tạm dừng hoặc đình chỉ thi công đến khi khắc </w:t>
      </w:r>
      <w:r w:rsidRPr="006E3F07">
        <w:rPr>
          <w:color w:val="2A2A2A" w:themeColor="text1"/>
          <w:szCs w:val="28"/>
        </w:rPr>
        <w:lastRenderedPageBreak/>
        <w:t>phục xong mới được tiếp tục thi công, Người để xảy ra vi phạm về an toàn lao động thuộc phạm vi quản lý của mình phải chịu trách nhiệm trước pháp luật.</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4. Nhà thầu xây dựng có trách nhiệm tổ chức hướng dẫn, phổ biến, tập huấn các quy định về an toàn lao động. Đối với một số công việc yêu cầu nghiêm ngặt về an toàn lao động thì người lao động phải có giấy chứng nhận huấn luyện an toàn lao động theo quy định của pháp luật về an toàn lao động. Nghiêm cấm sử dụng người lao động chưa được huấn luyện và chưa được hướng dẫn về an toàn lao động.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5. Nhà thầu thi công xây dựng có trách nhiệm cung cấp đầy đủ các trang thiết bị bảo vệ cá nhân, an toàn lao động cho người lao động theo quy định khi sử dụng lao động trên công trường.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6. Nhà thầu thi công có trách nhiệm bố trí cán bộ chuyên trách hoặc kiêm nhiệm làm công tác an toàn, vệ sinh lao động như sau:</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a) Đối với công trường của nhà thầu có tổng số lao động trực tiếp đến dưới 50 (năm mươi) người thì cán bộ kỹ thuật thi công có thể kiêm nhiệm làm công tác an toàn, vệ sinh lao động;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b) Đối với công trường của nhà thầu có tổng số lao động trực tiếp từ 50 (năm mươi) người trở lên thì phải bố trí ít nhất 1 (một) cán bộ chuyên trách làm công tác an toàn, vệ sinh lao động;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c) Đối với công trường của nhà thầu có tổng số lao động trực tiếp từ 1.000 (một nghìn) người trở lên thì phải thành lập phòng hoặc ban an toàn, vệ sinh lao động hoặc bố trí tối thiểu 2 (hai) cán bộ chuyên trách làm công tác an toàn, vệ sinh lao động;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d) Người làm công tác chuyên trách về an toàn, vệ sinh lao động phải có chứng chỉ hành nghề theo quy định tại Điều 51 Nghị định này.</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7. Số lượng cán bộ chuyên trách làm công tác an toàn quy định tại các Điểm a, b và c Khoản 6 Điều này cần được bố trí phù hợp với quy mô công trường, mức độ rủi ro xảy ra tai nạn lao động của công trường cụ thể.</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 xml:space="preserve">8. Cơ quan quản lý nhà nước về xây dựng theo phân cấp quản lý có trách nhiệm kiểm tra định kỳ hoặc đột xuất công tác quản lý an toàn lao động trên công trường của chủ đầu tư và các nhà thầu. Trường hợp công trình xây dựng thuộc đối tượng cơ quan quản lý nhà nước </w:t>
      </w:r>
      <w:r w:rsidRPr="006E3F07">
        <w:rPr>
          <w:color w:val="2A2A2A" w:themeColor="text1"/>
          <w:szCs w:val="28"/>
          <w:shd w:val="solid" w:color="FFFFFF" w:fill="auto"/>
        </w:rPr>
        <w:t>kiểm tra</w:t>
      </w:r>
      <w:r w:rsidRPr="006E3F07">
        <w:rPr>
          <w:color w:val="2A2A2A" w:themeColor="text1"/>
          <w:szCs w:val="28"/>
        </w:rPr>
        <w:t xml:space="preserve"> công tác nghiệm thu thì công tác kiểm tra an toàn lao động được phối hợp kiểm tra đồng thời.</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9. Bộ Xây dựng quy định về công tác an toàn lao động trong thi công xây dựng.</w:t>
      </w:r>
    </w:p>
    <w:p w:rsidR="009B4006" w:rsidRPr="006E3F07" w:rsidRDefault="009B4006" w:rsidP="009B4006">
      <w:pPr>
        <w:spacing w:before="120"/>
        <w:ind w:firstLine="567"/>
        <w:jc w:val="both"/>
        <w:rPr>
          <w:color w:val="2A2A2A" w:themeColor="text1"/>
          <w:szCs w:val="28"/>
        </w:rPr>
      </w:pPr>
      <w:bookmarkStart w:id="39" w:name="dieu_35"/>
      <w:r w:rsidRPr="006E3F07">
        <w:rPr>
          <w:b/>
          <w:bCs/>
          <w:color w:val="2A2A2A" w:themeColor="text1"/>
          <w:szCs w:val="28"/>
        </w:rPr>
        <w:t>Điều 35. Quản lý môi trường xây dựng</w:t>
      </w:r>
      <w:bookmarkEnd w:id="39"/>
    </w:p>
    <w:p w:rsidR="009B4006" w:rsidRPr="006E3F07" w:rsidRDefault="009B4006" w:rsidP="009B4006">
      <w:pPr>
        <w:spacing w:before="120"/>
        <w:ind w:firstLine="567"/>
        <w:jc w:val="both"/>
        <w:rPr>
          <w:color w:val="2A2A2A" w:themeColor="text1"/>
          <w:szCs w:val="28"/>
        </w:rPr>
      </w:pPr>
      <w:r w:rsidRPr="006E3F07">
        <w:rPr>
          <w:color w:val="2A2A2A" w:themeColor="text1"/>
          <w:szCs w:val="28"/>
        </w:rPr>
        <w:t xml:space="preserve">1. Nhà thầu thi công xây dựng phải thực hiện các biện pháp bảo đảm </w:t>
      </w:r>
      <w:r w:rsidRPr="006E3F07">
        <w:rPr>
          <w:color w:val="2A2A2A" w:themeColor="text1"/>
          <w:szCs w:val="28"/>
          <w:shd w:val="solid" w:color="FFFFFF" w:fill="auto"/>
        </w:rPr>
        <w:t>về</w:t>
      </w:r>
      <w:r w:rsidRPr="006E3F07">
        <w:rPr>
          <w:color w:val="2A2A2A" w:themeColor="text1"/>
          <w:szCs w:val="28"/>
        </w:rPr>
        <w:t xml:space="preserve"> môi trường cho người lao động trên công trường và bảo vệ môi trường xung quanh, bao gồm có biện pháp chống bụi, chống ồn, xử lý phế thải và thu dọn hiện trường. Đối với những công trình xây dựng trong khu vực đô thị, phải thực hiện các biện pháp bao che, thu dọn phế thải đưa đến đúng nơi quy định.</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lastRenderedPageBreak/>
        <w:t>2. Trong quá trình vận chuyển vật liệu xây dựng, phế thải phải có biện pháp che chắn bảo đảm an toàn, vệ sinh môi trường.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3. Nhà thầu thi công xây dựng, chủ đầu tư phải có trách nhiệm kiểm tra giám sát việc thực hiện bảo vệ môi trường xây dựng, đồng thời chịu sự kiểm tra giám sát của cơ quan quản lý nhà nước về môi trường. Trường hợp nhà thầu thi công xây dựng không tuân thủ các quy định về bảo vệ môi trường thì chủ đầu tư, cơ quan quản lý nhà nước về môi trường có quyền đình chỉ thi công xây dựng và yêu cầu nhà thầu thực hiện đúng biện pháp bảo vệ môi trường.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4. Người để xảy ra các hành vi làm tổn hại đến môi trường trong quá trình thi công xây dựng công trình phải chịu trách nhiệm trước pháp luật và bồi thường thiệt hại do lỗi của mình gây ra.</w:t>
      </w:r>
    </w:p>
    <w:p w:rsidR="009B4006" w:rsidRPr="006E3F07" w:rsidRDefault="009B4006" w:rsidP="009B4006">
      <w:pPr>
        <w:spacing w:before="120"/>
        <w:ind w:firstLine="567"/>
        <w:jc w:val="both"/>
        <w:rPr>
          <w:color w:val="2A2A2A" w:themeColor="text1"/>
          <w:szCs w:val="28"/>
        </w:rPr>
      </w:pPr>
      <w:bookmarkStart w:id="40" w:name="dieu_36"/>
      <w:r w:rsidRPr="006E3F07">
        <w:rPr>
          <w:b/>
          <w:bCs/>
          <w:color w:val="2A2A2A" w:themeColor="text1"/>
          <w:szCs w:val="28"/>
        </w:rPr>
        <w:t>Điều 36. Quản lý các công tác khác</w:t>
      </w:r>
      <w:bookmarkEnd w:id="40"/>
    </w:p>
    <w:p w:rsidR="009B4006" w:rsidRPr="006E3F07" w:rsidRDefault="009B4006" w:rsidP="009B4006">
      <w:pPr>
        <w:spacing w:before="120"/>
        <w:ind w:firstLine="567"/>
        <w:jc w:val="both"/>
        <w:rPr>
          <w:color w:val="2A2A2A" w:themeColor="text1"/>
          <w:szCs w:val="28"/>
        </w:rPr>
      </w:pPr>
      <w:r w:rsidRPr="006E3F07">
        <w:rPr>
          <w:color w:val="2A2A2A" w:themeColor="text1"/>
          <w:szCs w:val="28"/>
        </w:rPr>
        <w:t>1. Quản lý chất lượng xây dựng công trình</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Việc quản lý chất lượng xây dựng công trình được thực hiện theo quy định của Nghị định này, Nghị định về quản lý chất lượng công trình xây dựng và các văn bản hướng dẫn thực hiện.</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2. Quản lý chi phí đầu tư xây dựng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Việc quản lý chi phí đầu tư xây dựng được thực hiện theo quy định của Nghị định này, Nghị định về quản lý chi phí đầu tư xây dựng công trình và các văn bản hướng dẫn thực hiện.</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3. Quản lý hợp đồng trong hoạt động xây dựng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 xml:space="preserve">Việc </w:t>
      </w:r>
      <w:r w:rsidRPr="006E3F07">
        <w:rPr>
          <w:color w:val="2A2A2A" w:themeColor="text1"/>
          <w:szCs w:val="28"/>
          <w:shd w:val="solid" w:color="FFFFFF" w:fill="auto"/>
        </w:rPr>
        <w:t>quản lý</w:t>
      </w:r>
      <w:r w:rsidRPr="006E3F07">
        <w:rPr>
          <w:color w:val="2A2A2A" w:themeColor="text1"/>
          <w:szCs w:val="28"/>
        </w:rPr>
        <w:t xml:space="preserve"> hợp đồng trong hoạt động xây dựng được thực hiện theo quy định </w:t>
      </w:r>
      <w:r w:rsidRPr="006E3F07">
        <w:rPr>
          <w:color w:val="2A2A2A" w:themeColor="text1"/>
          <w:szCs w:val="28"/>
          <w:shd w:val="solid" w:color="FFFFFF" w:fill="auto"/>
        </w:rPr>
        <w:t>của</w:t>
      </w:r>
      <w:r w:rsidRPr="006E3F07">
        <w:rPr>
          <w:color w:val="2A2A2A" w:themeColor="text1"/>
          <w:szCs w:val="28"/>
        </w:rPr>
        <w:t xml:space="preserve"> Nghị định này, Nghị định về hợp đồng trong hoạt động xây dựng và các văn bản hướng dẫn thực hiện.</w:t>
      </w:r>
    </w:p>
    <w:p w:rsidR="005F546C" w:rsidRPr="006E3F07" w:rsidRDefault="005F546C" w:rsidP="009B4006">
      <w:pPr>
        <w:spacing w:before="120"/>
        <w:ind w:firstLine="567"/>
        <w:jc w:val="both"/>
        <w:rPr>
          <w:color w:val="2A2A2A" w:themeColor="text1"/>
          <w:szCs w:val="28"/>
        </w:rPr>
      </w:pPr>
    </w:p>
    <w:p w:rsidR="005F546C" w:rsidRPr="006E3F07" w:rsidRDefault="00FD656E" w:rsidP="00FD656E">
      <w:pPr>
        <w:spacing w:before="120"/>
        <w:jc w:val="center"/>
        <w:rPr>
          <w:b/>
          <w:bCs/>
          <w:color w:val="2A2A2A" w:themeColor="text1"/>
          <w:szCs w:val="28"/>
        </w:rPr>
      </w:pPr>
      <w:bookmarkStart w:id="41" w:name="muc_3"/>
      <w:r w:rsidRPr="006E3F07">
        <w:rPr>
          <w:b/>
          <w:bCs/>
          <w:color w:val="2A2A2A" w:themeColor="text1"/>
          <w:szCs w:val="28"/>
        </w:rPr>
        <w:t>MỤC 3:</w:t>
      </w:r>
    </w:p>
    <w:p w:rsidR="009B4006" w:rsidRPr="006E3F07" w:rsidRDefault="00FD656E" w:rsidP="00FD656E">
      <w:pPr>
        <w:spacing w:before="120"/>
        <w:jc w:val="center"/>
        <w:rPr>
          <w:b/>
          <w:bCs/>
          <w:color w:val="2A2A2A" w:themeColor="text1"/>
          <w:szCs w:val="28"/>
        </w:rPr>
      </w:pPr>
      <w:r w:rsidRPr="006E3F07">
        <w:rPr>
          <w:b/>
          <w:bCs/>
          <w:color w:val="2A2A2A" w:themeColor="text1"/>
          <w:szCs w:val="28"/>
        </w:rPr>
        <w:t xml:space="preserve"> </w:t>
      </w:r>
      <w:r w:rsidRPr="006E3F07">
        <w:rPr>
          <w:b/>
          <w:bCs/>
          <w:color w:val="2A2A2A" w:themeColor="text1"/>
          <w:szCs w:val="28"/>
          <w:shd w:val="solid" w:color="FFFFFF" w:fill="auto"/>
        </w:rPr>
        <w:t>KẾT THÚC XÂY DỰNG ĐƯA CÔNG TRÌNH CỦA DỰ ÁN VÀO KHAI THÁC SỬ DỤNG</w:t>
      </w:r>
      <w:bookmarkEnd w:id="41"/>
    </w:p>
    <w:p w:rsidR="009B4006" w:rsidRPr="006E3F07" w:rsidRDefault="009B4006" w:rsidP="009B4006">
      <w:pPr>
        <w:spacing w:before="120"/>
        <w:ind w:firstLine="567"/>
        <w:jc w:val="both"/>
        <w:rPr>
          <w:color w:val="2A2A2A" w:themeColor="text1"/>
          <w:szCs w:val="28"/>
        </w:rPr>
      </w:pPr>
      <w:bookmarkStart w:id="42" w:name="dieu_37"/>
      <w:r w:rsidRPr="006E3F07">
        <w:rPr>
          <w:b/>
          <w:bCs/>
          <w:color w:val="2A2A2A" w:themeColor="text1"/>
          <w:szCs w:val="28"/>
        </w:rPr>
        <w:t>Điều 37. Nghiệm thu đưa công trình và khai thác sử dụng</w:t>
      </w:r>
      <w:bookmarkEnd w:id="42"/>
    </w:p>
    <w:p w:rsidR="009B4006" w:rsidRPr="006E3F07" w:rsidRDefault="009B4006" w:rsidP="009B4006">
      <w:pPr>
        <w:spacing w:before="120"/>
        <w:ind w:firstLine="567"/>
        <w:jc w:val="both"/>
        <w:rPr>
          <w:color w:val="2A2A2A" w:themeColor="text1"/>
          <w:szCs w:val="28"/>
        </w:rPr>
      </w:pPr>
      <w:r w:rsidRPr="006E3F07">
        <w:rPr>
          <w:color w:val="2A2A2A" w:themeColor="text1"/>
          <w:szCs w:val="28"/>
        </w:rPr>
        <w:t>1. Công trình xây dựng được đưa vào khai thác sử dụng khi đã xây dựng hoàn chỉnh theo thiết kế được duyệt, vận hành đúng yêu cầu kỹ thuật và nghiệm thu đạt yêu cầu chất lượng.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2. Tùy theo điều kiện cụ thể của từng công trình, trong quá trình xây dựng có thể tiến hành bàn giao từng phần công trình, hạng mục công trình đã hoàn thành thuộc dự án hoặc dự án thành phần để khai thác theo yêu cầu của chủ đầu tư.</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 xml:space="preserve">3. Biên bản nghiệm thu bàn giao từng phần công </w:t>
      </w:r>
      <w:r w:rsidRPr="006E3F07">
        <w:rPr>
          <w:color w:val="2A2A2A" w:themeColor="text1"/>
          <w:szCs w:val="28"/>
          <w:shd w:val="solid" w:color="FFFFFF" w:fill="auto"/>
        </w:rPr>
        <w:t>trình</w:t>
      </w:r>
      <w:r w:rsidRPr="006E3F07">
        <w:rPr>
          <w:color w:val="2A2A2A" w:themeColor="text1"/>
          <w:szCs w:val="28"/>
        </w:rPr>
        <w:t>, hạng mục công trình, toàn bộ công trình hoàn thành là văn bản pháp lý để chủ đầu tư đưa công trình vào khai thác sử dụng và quyết toán vốn đầu tư.</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lastRenderedPageBreak/>
        <w:t xml:space="preserve">4. Hồ sơ bàn giao công trình gồm: Hồ sơ hoàn thành công trình; tài liệu hướng dẫn sử dụng, vận hành; quy định bảo trì công </w:t>
      </w:r>
      <w:r w:rsidRPr="006E3F07">
        <w:rPr>
          <w:color w:val="2A2A2A" w:themeColor="text1"/>
          <w:szCs w:val="28"/>
          <w:shd w:val="solid" w:color="FFFFFF" w:fill="auto"/>
        </w:rPr>
        <w:t>trình</w:t>
      </w:r>
      <w:r w:rsidRPr="006E3F07">
        <w:rPr>
          <w:color w:val="2A2A2A" w:themeColor="text1"/>
          <w:szCs w:val="28"/>
        </w:rPr>
        <w:t>.</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 xml:space="preserve">5. Hồ sơ </w:t>
      </w:r>
      <w:r w:rsidRPr="006E3F07">
        <w:rPr>
          <w:color w:val="2A2A2A" w:themeColor="text1"/>
          <w:szCs w:val="28"/>
          <w:shd w:val="solid" w:color="FFFFFF" w:fill="auto"/>
        </w:rPr>
        <w:t>xây dựng</w:t>
      </w:r>
      <w:r w:rsidRPr="006E3F07">
        <w:rPr>
          <w:color w:val="2A2A2A" w:themeColor="text1"/>
          <w:szCs w:val="28"/>
        </w:rPr>
        <w:t xml:space="preserve"> công trình phải được nộp lưu trữ theo quy định của pháp luật về lưu trữ nhà nước.</w:t>
      </w:r>
    </w:p>
    <w:p w:rsidR="009B4006" w:rsidRPr="006E3F07" w:rsidRDefault="009B4006" w:rsidP="009B4006">
      <w:pPr>
        <w:spacing w:before="120"/>
        <w:ind w:firstLine="567"/>
        <w:jc w:val="both"/>
        <w:rPr>
          <w:color w:val="2A2A2A" w:themeColor="text1"/>
          <w:szCs w:val="28"/>
        </w:rPr>
      </w:pPr>
      <w:bookmarkStart w:id="43" w:name="dieu_38"/>
      <w:r w:rsidRPr="006E3F07">
        <w:rPr>
          <w:b/>
          <w:bCs/>
          <w:color w:val="2A2A2A" w:themeColor="text1"/>
          <w:szCs w:val="28"/>
        </w:rPr>
        <w:t>Điều 38. Kết thúc xây dựng công trình</w:t>
      </w:r>
      <w:bookmarkEnd w:id="43"/>
      <w:r w:rsidRPr="006E3F07">
        <w:rPr>
          <w:b/>
          <w:bCs/>
          <w:color w:val="2A2A2A" w:themeColor="text1"/>
          <w:szCs w:val="28"/>
        </w:rPr>
        <w:t xml:space="preserve">                 </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1. Kết thúc xây dựng công trình khi chủ đầu tư đã nhận bàn giao toàn bộ công trình và công trình đã hết thời gian bảo hành theo quy định.</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2. Trước khi bàn giao công trình, nhà thầu xây dựng phải di chuyển hết tài sản của mình ra khỏi khu vực công trường xây dựng.</w:t>
      </w:r>
    </w:p>
    <w:p w:rsidR="009B4006" w:rsidRPr="006E3F07" w:rsidRDefault="009B4006" w:rsidP="009B4006">
      <w:pPr>
        <w:spacing w:before="120"/>
        <w:ind w:firstLine="567"/>
        <w:jc w:val="both"/>
        <w:rPr>
          <w:color w:val="2A2A2A" w:themeColor="text1"/>
          <w:szCs w:val="28"/>
        </w:rPr>
      </w:pPr>
      <w:bookmarkStart w:id="44" w:name="dieu_39"/>
      <w:r w:rsidRPr="006E3F07">
        <w:rPr>
          <w:b/>
          <w:bCs/>
          <w:color w:val="2A2A2A" w:themeColor="text1"/>
          <w:szCs w:val="28"/>
        </w:rPr>
        <w:t>Điều 39. Vận hành công trình xây dựng, dự án đầu tư xây dựng</w:t>
      </w:r>
      <w:bookmarkEnd w:id="44"/>
    </w:p>
    <w:p w:rsidR="009B4006" w:rsidRPr="006E3F07" w:rsidRDefault="009B4006" w:rsidP="009B4006">
      <w:pPr>
        <w:spacing w:before="120"/>
        <w:ind w:firstLine="567"/>
        <w:jc w:val="both"/>
        <w:rPr>
          <w:color w:val="2A2A2A" w:themeColor="text1"/>
          <w:szCs w:val="28"/>
        </w:rPr>
      </w:pPr>
      <w:r w:rsidRPr="006E3F07">
        <w:rPr>
          <w:color w:val="2A2A2A" w:themeColor="text1"/>
          <w:szCs w:val="28"/>
        </w:rPr>
        <w:t>1. Sau khi nhận bàn giao công trình xây dựng, dự án đầu tư xây dựng chủ đầu tư hoặc tổ chức được giao quản lý sử dụng công trình xây dựng có trách nhiệm vận hành, khai thác đảm bảo hiệu quả công trình, dự án theo đúng mục đích và các chỉ tiêu kinh tế - kỹ thuật đã được phê duyệt.</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2. Chủ đầu tư hoặc tổ chức được giao quản lý sử dụng công trình xây dựng có trách nhiệm thực hiện duy tu, bảo dưỡng, bảo trì công trình theo quy định.</w:t>
      </w:r>
    </w:p>
    <w:p w:rsidR="00510A40" w:rsidRPr="006E3F07" w:rsidRDefault="00510A40" w:rsidP="00FD656E">
      <w:pPr>
        <w:spacing w:before="120"/>
        <w:jc w:val="center"/>
        <w:rPr>
          <w:b/>
          <w:bCs/>
          <w:color w:val="2A2A2A" w:themeColor="text1"/>
          <w:szCs w:val="28"/>
        </w:rPr>
      </w:pPr>
      <w:bookmarkStart w:id="45" w:name="muc_4"/>
    </w:p>
    <w:p w:rsidR="009B4006" w:rsidRPr="006E3F07" w:rsidRDefault="00FD656E" w:rsidP="00FD656E">
      <w:pPr>
        <w:spacing w:before="120"/>
        <w:jc w:val="center"/>
        <w:rPr>
          <w:b/>
          <w:bCs/>
          <w:color w:val="2A2A2A" w:themeColor="text1"/>
          <w:szCs w:val="28"/>
        </w:rPr>
      </w:pPr>
      <w:r w:rsidRPr="006E3F07">
        <w:rPr>
          <w:b/>
          <w:bCs/>
          <w:color w:val="2A2A2A" w:themeColor="text1"/>
          <w:szCs w:val="28"/>
        </w:rPr>
        <w:t>M</w:t>
      </w:r>
      <w:r w:rsidR="00510A40" w:rsidRPr="006E3F07">
        <w:rPr>
          <w:b/>
          <w:bCs/>
          <w:color w:val="2A2A2A" w:themeColor="text1"/>
          <w:szCs w:val="28"/>
        </w:rPr>
        <w:t xml:space="preserve">ục 4: </w:t>
      </w:r>
      <w:r w:rsidR="00510A40" w:rsidRPr="006E3F07">
        <w:rPr>
          <w:b/>
          <w:bCs/>
          <w:color w:val="2A2A2A" w:themeColor="text1"/>
          <w:szCs w:val="28"/>
        </w:rPr>
        <w:br/>
      </w:r>
      <w:r w:rsidRPr="006E3F07">
        <w:rPr>
          <w:b/>
          <w:bCs/>
          <w:color w:val="2A2A2A" w:themeColor="text1"/>
          <w:szCs w:val="28"/>
        </w:rPr>
        <w:t>GIẤY PHÉP XÂY DỰNG</w:t>
      </w:r>
      <w:bookmarkEnd w:id="45"/>
    </w:p>
    <w:p w:rsidR="009B4006" w:rsidRPr="006E3F07" w:rsidRDefault="009B4006" w:rsidP="009B4006">
      <w:pPr>
        <w:spacing w:before="120"/>
        <w:ind w:firstLine="567"/>
        <w:jc w:val="both"/>
        <w:rPr>
          <w:color w:val="2A2A2A" w:themeColor="text1"/>
          <w:szCs w:val="28"/>
        </w:rPr>
      </w:pPr>
      <w:bookmarkStart w:id="46" w:name="dieu_40"/>
      <w:r w:rsidRPr="006E3F07">
        <w:rPr>
          <w:b/>
          <w:bCs/>
          <w:color w:val="2A2A2A" w:themeColor="text1"/>
          <w:szCs w:val="28"/>
        </w:rPr>
        <w:t>Điều 40. Điều kiện cấp giấy phép xây dựng</w:t>
      </w:r>
      <w:bookmarkEnd w:id="46"/>
    </w:p>
    <w:p w:rsidR="009B4006" w:rsidRPr="006E3F07" w:rsidRDefault="009B4006" w:rsidP="009B4006">
      <w:pPr>
        <w:spacing w:before="120"/>
        <w:ind w:firstLine="567"/>
        <w:jc w:val="both"/>
        <w:rPr>
          <w:color w:val="2A2A2A" w:themeColor="text1"/>
          <w:szCs w:val="28"/>
        </w:rPr>
      </w:pPr>
      <w:r w:rsidRPr="006E3F07">
        <w:rPr>
          <w:color w:val="2A2A2A" w:themeColor="text1"/>
          <w:szCs w:val="28"/>
        </w:rPr>
        <w:t>1. Điều kiện cấp giấy phép xây dựng đối với các trường hợp cụ thể được quy định tại Điều 91, Điều 92 và Điều 93 của Luật Xây dựng năm 2014.</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2. Trường hợp dự án đầu tư xây dựng trong đô thị tại khu vực chưa có quy hoạch phân khu, quy hoạch chi tiết xây dựng được cấp có thẩm quyền phê duyệt hoặc không yêu cầu lập quy hoạch chi tiết theo quy định của pháp luật về quy hoạch đô thị thì giấy phép quy hoạch xây dựng hoặc thông tin quy hoạch được cơ quan nhà nước có thẩm quyền cung cấp là cơ sở để xem xét cấp giấy phép xây dựng.</w:t>
      </w:r>
    </w:p>
    <w:p w:rsidR="009B4006" w:rsidRPr="006E3F07" w:rsidRDefault="009B4006" w:rsidP="009B4006">
      <w:pPr>
        <w:spacing w:before="120"/>
        <w:ind w:firstLine="567"/>
        <w:jc w:val="both"/>
        <w:rPr>
          <w:color w:val="2A2A2A" w:themeColor="text1"/>
          <w:szCs w:val="28"/>
        </w:rPr>
      </w:pPr>
      <w:bookmarkStart w:id="47" w:name="dieu_41"/>
      <w:r w:rsidRPr="006E3F07">
        <w:rPr>
          <w:b/>
          <w:bCs/>
          <w:color w:val="2A2A2A" w:themeColor="text1"/>
          <w:szCs w:val="28"/>
        </w:rPr>
        <w:t>Điều 41. Hồ sơ đề nghị cấp giấy phép xây dựng</w:t>
      </w:r>
      <w:bookmarkEnd w:id="47"/>
    </w:p>
    <w:p w:rsidR="009B4006" w:rsidRPr="006E3F07" w:rsidRDefault="009B4006" w:rsidP="009B4006">
      <w:pPr>
        <w:spacing w:before="120"/>
        <w:ind w:firstLine="567"/>
        <w:jc w:val="both"/>
        <w:rPr>
          <w:color w:val="2A2A2A" w:themeColor="text1"/>
          <w:szCs w:val="28"/>
        </w:rPr>
      </w:pPr>
      <w:r w:rsidRPr="006E3F07">
        <w:rPr>
          <w:color w:val="2A2A2A" w:themeColor="text1"/>
          <w:szCs w:val="28"/>
        </w:rPr>
        <w:t>1. Hồ sơ đề nghị cấp giấy phép xây dựng mới; sửa chữa, cải tạo; di dời công trình; nhà ở riêng lẻ; công trình không theo tuyến; công trình theo tuyến trong đô thị; công trình tôn giáo; công trình tượng đài, tranh hoành tráng; công trình quảng cáo được thực hiện theo quy định tại Điều 95, Điều 96 và Điều 97 của Luật Xây dựng năm 2014.</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2. Hồ sơ đề nghị cấp giấy phép xây dựng đối với công trình tín ngưỡng: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a) Đơn đề nghị cấp giấy phép xây dựng theo mẫu quy định của Bộ Xây dựng;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b) Bản sao một trong những giấy tờ chứng minh quyền sử dụng đất theo quy định của pháp luật về đất đai;</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lastRenderedPageBreak/>
        <w:t>c) Bản vẽ thiết kế xây dựng đã được thẩm định theo quy định;</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d) Bản kê khai năng lực, kinh nghiệm của tổ chức thiết kế, cá nhân là chủ nhiệm, chủ trì thiết kế xây dựng, kèm theo bản sao chứng chỉ hành nghề của chủ nhiệm, chủ trì thiết kế.</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3. Hồ sơ đề nghị cấp giấy phép xây dựng đối với công trình của các cơ quan ngoại giao và tổ chức quốc tế:</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a) Đơn đề nghị cấp giấy phép xây dựng theo mẫu quy định của Bộ Xây dựng;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b) Bản sao một trong những giấy tờ chứng minh quyền sử dụng đất theo quy định của pháp luật về đất đai;</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c) Bản vẽ thiết kế xây dựng đã được thẩm định theo quy định;</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d) Các tài liệu khác theo quy định của hiệp định hoặc điều ước quốc tế đã được ký kết với Chính phủ Việt Nam.</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4. Hồ sơ đề nghị cấp giấy phép xây dựng có thời hạn như quy định đối với từng loại công trình, nhà ở riêng lẻ quy định tại Khoản 1 Điều này.</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5. Hồ sơ đề nghị cấp giấy phép theo giai đoạn:</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a) Đơn đề nghị cấp giấy phép xây dựng;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b) Bản sao một trong những giấy tờ hợp pháp về đất đai theo quy định của pháp luật về đất đai;</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c) Bản vẽ thiết kế xây dựng theo quy định, văn bản thẩm định thiết kế của cơ quan chuyên môn về xây dựng theo từng giai đoạn (nếu có);</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d) Bản sao quyết định phê duyệt dự án đầu tư xây dựng đối với công trình quy định phải lập dự án.</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6. Hồ sơ đề nghị cấp giấy phép xây dựng cho dự án:</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a) Tài liệu quy định tại các Điểm a, b, c và đ Khoản 2 Điều 95 của Luật Xây dựng năm 2014;</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 xml:space="preserve">b) Bản vẽ thiết kế của từng công trình đề nghị cấp giấy phép xây dựng, văn bản thẩm định thiết kế đối với công trình có yêu cầu do cơ quan chuyên môn về </w:t>
      </w:r>
      <w:r w:rsidRPr="006E3F07">
        <w:rPr>
          <w:color w:val="2A2A2A" w:themeColor="text1"/>
          <w:szCs w:val="28"/>
          <w:shd w:val="solid" w:color="FFFFFF" w:fill="auto"/>
        </w:rPr>
        <w:t>xây dựng</w:t>
      </w:r>
      <w:r w:rsidRPr="006E3F07">
        <w:rPr>
          <w:color w:val="2A2A2A" w:themeColor="text1"/>
          <w:szCs w:val="28"/>
        </w:rPr>
        <w:t xml:space="preserve"> thẩm định.</w:t>
      </w:r>
    </w:p>
    <w:p w:rsidR="009B4006" w:rsidRPr="006E3F07" w:rsidRDefault="00FD656E" w:rsidP="00FD656E">
      <w:pPr>
        <w:spacing w:before="120"/>
        <w:jc w:val="center"/>
        <w:rPr>
          <w:b/>
          <w:bCs/>
          <w:color w:val="2A2A2A" w:themeColor="text1"/>
          <w:szCs w:val="28"/>
        </w:rPr>
      </w:pPr>
      <w:bookmarkStart w:id="48" w:name="muc_5"/>
      <w:r w:rsidRPr="006E3F07">
        <w:rPr>
          <w:b/>
          <w:bCs/>
          <w:color w:val="2A2A2A" w:themeColor="text1"/>
          <w:szCs w:val="28"/>
        </w:rPr>
        <w:t>M</w:t>
      </w:r>
      <w:r w:rsidR="00510A40" w:rsidRPr="006E3F07">
        <w:rPr>
          <w:b/>
          <w:bCs/>
          <w:color w:val="2A2A2A" w:themeColor="text1"/>
          <w:szCs w:val="28"/>
        </w:rPr>
        <w:t xml:space="preserve">ục 5: </w:t>
      </w:r>
      <w:r w:rsidR="00510A40" w:rsidRPr="006E3F07">
        <w:rPr>
          <w:b/>
          <w:bCs/>
          <w:color w:val="2A2A2A" w:themeColor="text1"/>
          <w:szCs w:val="28"/>
        </w:rPr>
        <w:br/>
      </w:r>
      <w:r w:rsidRPr="006E3F07">
        <w:rPr>
          <w:b/>
          <w:bCs/>
          <w:color w:val="2A2A2A" w:themeColor="text1"/>
          <w:szCs w:val="28"/>
        </w:rPr>
        <w:t>QUẢN LÝ XÂY DỰNG CÔNG TRÌNH ĐẶC THÙ</w:t>
      </w:r>
      <w:bookmarkEnd w:id="48"/>
    </w:p>
    <w:p w:rsidR="009B4006" w:rsidRPr="006E3F07" w:rsidRDefault="009B4006" w:rsidP="009B4006">
      <w:pPr>
        <w:spacing w:before="120"/>
        <w:ind w:firstLine="567"/>
        <w:jc w:val="both"/>
        <w:rPr>
          <w:color w:val="2A2A2A" w:themeColor="text1"/>
          <w:szCs w:val="28"/>
        </w:rPr>
      </w:pPr>
      <w:bookmarkStart w:id="49" w:name="dieu_42"/>
      <w:r w:rsidRPr="006E3F07">
        <w:rPr>
          <w:b/>
          <w:bCs/>
          <w:color w:val="2A2A2A" w:themeColor="text1"/>
          <w:szCs w:val="28"/>
        </w:rPr>
        <w:t>Điều 42. Công trình xây dựng đặc thù</w:t>
      </w:r>
      <w:bookmarkEnd w:id="49"/>
    </w:p>
    <w:p w:rsidR="009B4006" w:rsidRPr="006E3F07" w:rsidRDefault="009B4006" w:rsidP="009B4006">
      <w:pPr>
        <w:spacing w:before="120"/>
        <w:ind w:firstLine="567"/>
        <w:jc w:val="both"/>
        <w:rPr>
          <w:color w:val="2A2A2A" w:themeColor="text1"/>
          <w:szCs w:val="28"/>
        </w:rPr>
      </w:pPr>
      <w:r w:rsidRPr="006E3F07">
        <w:rPr>
          <w:color w:val="2A2A2A" w:themeColor="text1"/>
          <w:szCs w:val="28"/>
        </w:rPr>
        <w:t>Công trình xây dựng đặc thù theo quy định tại Điều 128 của Luật Xây dựng năm 2014 gồm:</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1. Công trình bí mật nhà nước:</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 xml:space="preserve">a) Công trình bí mật nhà nước gồm: Công trình xây dựng có yêu cầu phải tuân thủ bảo đảm bí mật trong các hoạt động đầu tư xây dựng thuộc các lĩnh vực quốc phòng, an ninh, đối ngoại, kinh tế, khoa học, công nghệ và các lĩnh vực đặc </w:t>
      </w:r>
      <w:r w:rsidRPr="006E3F07">
        <w:rPr>
          <w:color w:val="2A2A2A" w:themeColor="text1"/>
          <w:szCs w:val="28"/>
        </w:rPr>
        <w:lastRenderedPageBreak/>
        <w:t>thù khác; công trình xây dựng được quản lý theo quy định của pháp luật về bảo vệ bí mật nhà nước;</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 xml:space="preserve">b) Thủ tướng Chính phủ quyết định việc </w:t>
      </w:r>
      <w:r w:rsidRPr="006E3F07">
        <w:rPr>
          <w:color w:val="2A2A2A" w:themeColor="text1"/>
          <w:szCs w:val="28"/>
          <w:shd w:val="solid" w:color="FFFFFF" w:fill="auto"/>
        </w:rPr>
        <w:t>xây dựng</w:t>
      </w:r>
      <w:r w:rsidRPr="006E3F07">
        <w:rPr>
          <w:color w:val="2A2A2A" w:themeColor="text1"/>
          <w:szCs w:val="28"/>
        </w:rPr>
        <w:t xml:space="preserve"> công trình bí mật nhà nước khi có yêu cầu đầu tư xây dựng.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2. Công trình xây dựng theo lệnh khẩn cấp, cấp bách gồm:</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a) Công trình có yêu cầu triển khai cấp bách nhằm bảo vệ chủ quyền quốc gia, bảo đảm an ninh quốc gia, an toàn sinh mạng cộng đồng;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b) Công trình thuộc dự án có yêu cầu cấp bách về an ninh, an toàn năng lượng, an toàn về môi trường, dự trữ quốc gia, khoa học công nghệ được Bộ trưởng Bộ Khoa học và Công nghệ xác nhận bằng văn bản;</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c) Công trình có yêu cầu triển khai xây dựng ngay để tránh gây thảm họa trực tiếp đến sinh mạng, sức khỏe và tài sản của cộng đồng hoặc để không ảnh hưởng đặc biệt nghiêm trọng đến các công trình lân cận, công trình liền kề;</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 xml:space="preserve">d) Công trình có yêu cầu xây dựng ngay theo lệnh khẩn cấp để khắc phục hoặc ứng cứu kịp thời hoặc ngăn chặn hậu quả có thể xảy ra do sự cố bất khả kháng, sự cố công </w:t>
      </w:r>
      <w:r w:rsidRPr="006E3F07">
        <w:rPr>
          <w:color w:val="2A2A2A" w:themeColor="text1"/>
          <w:szCs w:val="28"/>
          <w:shd w:val="solid" w:color="FFFFFF" w:fill="auto"/>
        </w:rPr>
        <w:t>trình</w:t>
      </w:r>
      <w:r w:rsidRPr="006E3F07">
        <w:rPr>
          <w:color w:val="2A2A2A" w:themeColor="text1"/>
          <w:szCs w:val="28"/>
        </w:rPr>
        <w:t xml:space="preserve"> xây dựng hoặc ứng phó sự cố môi trường đặc biệt nghiêm trọng;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đ) Công trình thuộc các dự án có yêu cầu cấp bách phải triển khai thực hiện khác theo quyết định của Thủ tướng Chính phủ.</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3. Công trình xây dựng tạm gồm:</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 xml:space="preserve">a) Công trình được </w:t>
      </w:r>
      <w:r w:rsidRPr="006E3F07">
        <w:rPr>
          <w:color w:val="2A2A2A" w:themeColor="text1"/>
          <w:szCs w:val="28"/>
          <w:shd w:val="solid" w:color="FFFFFF" w:fill="auto"/>
        </w:rPr>
        <w:t>xây dựng</w:t>
      </w:r>
      <w:r w:rsidRPr="006E3F07">
        <w:rPr>
          <w:color w:val="2A2A2A" w:themeColor="text1"/>
          <w:szCs w:val="28"/>
        </w:rPr>
        <w:t xml:space="preserve"> để phục vụ thi công xây dựng công trình chính được quy định tại Khoản 2 Điều này;</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b) Các công trình hỗ trợ hoặc bổ trợ cho công trình chính được quy định tại các Điểm c và d Khoản 2 Điều này.</w:t>
      </w:r>
    </w:p>
    <w:p w:rsidR="009B4006" w:rsidRPr="006E3F07" w:rsidRDefault="009B4006" w:rsidP="009B4006">
      <w:pPr>
        <w:spacing w:before="120"/>
        <w:ind w:firstLine="567"/>
        <w:jc w:val="both"/>
        <w:rPr>
          <w:color w:val="2A2A2A" w:themeColor="text1"/>
          <w:szCs w:val="28"/>
        </w:rPr>
      </w:pPr>
      <w:bookmarkStart w:id="50" w:name="dieu_43"/>
      <w:r w:rsidRPr="006E3F07">
        <w:rPr>
          <w:b/>
          <w:bCs/>
          <w:color w:val="2A2A2A" w:themeColor="text1"/>
          <w:szCs w:val="28"/>
        </w:rPr>
        <w:t>Điều 43. Quản lý đầu tư xây dựng công trình xây dựng đặc thù</w:t>
      </w:r>
      <w:bookmarkEnd w:id="50"/>
    </w:p>
    <w:p w:rsidR="009B4006" w:rsidRPr="006E3F07" w:rsidRDefault="009B4006" w:rsidP="009B4006">
      <w:pPr>
        <w:spacing w:before="120"/>
        <w:ind w:firstLine="567"/>
        <w:jc w:val="both"/>
        <w:rPr>
          <w:color w:val="2A2A2A" w:themeColor="text1"/>
          <w:szCs w:val="28"/>
        </w:rPr>
      </w:pPr>
      <w:r w:rsidRPr="006E3F07">
        <w:rPr>
          <w:color w:val="2A2A2A" w:themeColor="text1"/>
          <w:szCs w:val="28"/>
        </w:rPr>
        <w:t>1. Đối với công trình bí mật nhà nước:</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 xml:space="preserve">a) Bộ trưởng, Thủ trưởng cơ quan ngang Bộ, cơ quan thuộc Chính phủ, Chủ tịch </w:t>
      </w:r>
      <w:r w:rsidRPr="006E3F07">
        <w:rPr>
          <w:color w:val="2A2A2A" w:themeColor="text1"/>
          <w:szCs w:val="28"/>
          <w:shd w:val="solid" w:color="FFFFFF" w:fill="auto"/>
        </w:rPr>
        <w:t>Ủy ban</w:t>
      </w:r>
      <w:r w:rsidRPr="006E3F07">
        <w:rPr>
          <w:color w:val="2A2A2A" w:themeColor="text1"/>
          <w:szCs w:val="28"/>
        </w:rPr>
        <w:t xml:space="preserve"> nhân dân cấp tỉnh quyết định đầu tư xây dựng công trình bí mật nhà nước sau khi được Thủ tướng Chính phủ quyết định về chủ trương đầu tư công trình bí mật nhà nước;</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b) Người quyết định đầu tư xây dựng công trình bí mật nhà nước có quyền quyết định hoặc ủy quyền cho chủ đầu tư quyết định, chịu trách nhiệm về việc tổ chức quản lý thực hiện dự án đầu tư xây dựng và được giao thầu (không thông qua lựa chọn nhà thầu) từ giai đoạn lập dự án, khảo sát, thiết kế, thi công xây dựng cho đến giai đoạn hoàn thành đưa công trình vào khai thác, sử dụng.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2. Đối với công trình xây dựng theo lệnh khẩn cấp, có tính cấp bách:</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 xml:space="preserve">a) Người quyết định đầu tư </w:t>
      </w:r>
      <w:r w:rsidRPr="006E3F07">
        <w:rPr>
          <w:color w:val="2A2A2A" w:themeColor="text1"/>
          <w:szCs w:val="28"/>
          <w:shd w:val="solid" w:color="FFFFFF" w:fill="auto"/>
        </w:rPr>
        <w:t>xây dựng</w:t>
      </w:r>
      <w:r w:rsidRPr="006E3F07">
        <w:rPr>
          <w:color w:val="2A2A2A" w:themeColor="text1"/>
          <w:szCs w:val="28"/>
        </w:rPr>
        <w:t xml:space="preserve"> công trình theo lệnh khẩn cấp, có tính cấp bách tự quyết định về trình tự thực hiện đầu tư </w:t>
      </w:r>
      <w:r w:rsidRPr="006E3F07">
        <w:rPr>
          <w:color w:val="2A2A2A" w:themeColor="text1"/>
          <w:szCs w:val="28"/>
          <w:shd w:val="solid" w:color="FFFFFF" w:fill="auto"/>
        </w:rPr>
        <w:t>xây dựng</w:t>
      </w:r>
      <w:r w:rsidRPr="006E3F07">
        <w:rPr>
          <w:color w:val="2A2A2A" w:themeColor="text1"/>
          <w:szCs w:val="28"/>
        </w:rPr>
        <w:t xml:space="preserve"> và hình thức quản lý dự án; tự tổ chức thẩm định, phê duyệt dự án, thiết kế và dự toán xây dựng, </w:t>
      </w:r>
      <w:r w:rsidRPr="006E3F07">
        <w:rPr>
          <w:color w:val="2A2A2A" w:themeColor="text1"/>
          <w:szCs w:val="28"/>
        </w:rPr>
        <w:lastRenderedPageBreak/>
        <w:t xml:space="preserve">giám sát thi công và nghiệm thu bàn giao công trình hoàn thành phù hợp với quy định của pháp luật </w:t>
      </w:r>
      <w:r w:rsidRPr="006E3F07">
        <w:rPr>
          <w:color w:val="2A2A2A" w:themeColor="text1"/>
          <w:szCs w:val="28"/>
          <w:shd w:val="solid" w:color="FFFFFF" w:fill="auto"/>
        </w:rPr>
        <w:t>về</w:t>
      </w:r>
      <w:r w:rsidRPr="006E3F07">
        <w:rPr>
          <w:color w:val="2A2A2A" w:themeColor="text1"/>
          <w:szCs w:val="28"/>
        </w:rPr>
        <w:t xml:space="preserve"> xây dựng;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b) Công trình xây dựng theo lệnh khẩn cấp, có tính cấp bách được miễn giấy phép xây dựng theo quy định tại Điểm a Khoản 2 Điều 89 của Luật Xây dựng năm 2014;</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c) Thủ tướng Chính phủ quyết định cho phép người quyết định đầu tư xây dựng công trình xây dựng theo lệnh khẩn cấp, có tính cấp bách quyết định hoặc ủy quyền cho chủ đầu tư quyết định, chịu trách nhiệm về việc tổ chức quản lý thực hiện dự án đầu tư xây dựng và được giao thầu (không thông qua lựa chọn nhà thầu) từ giai đoạn lập dự án, khảo sát, thiết kế, thi công xây dựng cho đến giai đoạn hoàn thành đưa công trình vào khai thác, sử dụng.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3. Đối với công trình xây dựng tạm:</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a) Chủ đầu tư tự tổ chức quản lý thực hiện dự án đầu tư xây dựng phù hợp với quy định của Nghị định này; tự tổ chức thẩm định, phê duyệt thiết kế, dự toán xây dựng; tự quyết định giao nhận thầu xây dựng công trình hoặc tự thực hiện xây dựng;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b) Chủ đầu tư hoặc nhà thầu xây dựng công trình chính có trách nhiệm phá dỡ, thu dọn công trình xây dựng tạm (nếu có) để khôi phục mặt bằng nguyên trạng khi bàn giao công trình hoàn thành.</w:t>
      </w:r>
    </w:p>
    <w:p w:rsidR="00510A40" w:rsidRPr="006E3F07" w:rsidRDefault="00510A40" w:rsidP="00FD656E">
      <w:pPr>
        <w:spacing w:before="120"/>
        <w:jc w:val="center"/>
        <w:rPr>
          <w:b/>
          <w:bCs/>
          <w:color w:val="2A2A2A" w:themeColor="text1"/>
          <w:szCs w:val="28"/>
        </w:rPr>
      </w:pPr>
      <w:bookmarkStart w:id="51" w:name="chuong_4"/>
    </w:p>
    <w:p w:rsidR="009B4006" w:rsidRPr="006E3F07" w:rsidRDefault="00FD656E" w:rsidP="00FD656E">
      <w:pPr>
        <w:spacing w:before="120"/>
        <w:jc w:val="center"/>
        <w:rPr>
          <w:b/>
          <w:color w:val="2A2A2A" w:themeColor="text1"/>
          <w:szCs w:val="28"/>
        </w:rPr>
      </w:pPr>
      <w:r w:rsidRPr="006E3F07">
        <w:rPr>
          <w:b/>
          <w:bCs/>
          <w:color w:val="2A2A2A" w:themeColor="text1"/>
          <w:szCs w:val="28"/>
        </w:rPr>
        <w:t>CHƯƠNG IV</w:t>
      </w:r>
      <w:bookmarkEnd w:id="51"/>
      <w:r w:rsidRPr="006E3F07">
        <w:rPr>
          <w:b/>
          <w:bCs/>
          <w:color w:val="2A2A2A" w:themeColor="text1"/>
          <w:szCs w:val="28"/>
        </w:rPr>
        <w:t xml:space="preserve">: </w:t>
      </w:r>
      <w:bookmarkStart w:id="52" w:name="chuong_4_name"/>
      <w:r w:rsidRPr="006E3F07">
        <w:rPr>
          <w:b/>
          <w:bCs/>
          <w:color w:val="2A2A2A" w:themeColor="text1"/>
          <w:szCs w:val="28"/>
        </w:rPr>
        <w:t>ĐIỀU KIỆN NĂNG LỰC HOẠT ĐỘNG XÂY DỰNG</w:t>
      </w:r>
      <w:bookmarkEnd w:id="52"/>
    </w:p>
    <w:p w:rsidR="009B4006" w:rsidRPr="006E3F07" w:rsidRDefault="00FD656E" w:rsidP="00FD656E">
      <w:pPr>
        <w:spacing w:before="120"/>
        <w:jc w:val="center"/>
        <w:rPr>
          <w:b/>
          <w:bCs/>
          <w:color w:val="2A2A2A" w:themeColor="text1"/>
          <w:szCs w:val="28"/>
        </w:rPr>
      </w:pPr>
      <w:bookmarkStart w:id="53" w:name="muc_1_2"/>
      <w:r w:rsidRPr="006E3F07">
        <w:rPr>
          <w:b/>
          <w:bCs/>
          <w:color w:val="2A2A2A" w:themeColor="text1"/>
          <w:szCs w:val="28"/>
        </w:rPr>
        <w:t>M</w:t>
      </w:r>
      <w:r w:rsidR="00510A40" w:rsidRPr="006E3F07">
        <w:rPr>
          <w:b/>
          <w:bCs/>
          <w:color w:val="2A2A2A" w:themeColor="text1"/>
          <w:szCs w:val="28"/>
        </w:rPr>
        <w:t xml:space="preserve">ục 1: </w:t>
      </w:r>
      <w:r w:rsidR="00510A40" w:rsidRPr="006E3F07">
        <w:rPr>
          <w:b/>
          <w:bCs/>
          <w:color w:val="2A2A2A" w:themeColor="text1"/>
          <w:szCs w:val="28"/>
        </w:rPr>
        <w:br/>
      </w:r>
      <w:r w:rsidRPr="006E3F07">
        <w:rPr>
          <w:b/>
          <w:bCs/>
          <w:color w:val="2A2A2A" w:themeColor="text1"/>
          <w:szCs w:val="28"/>
        </w:rPr>
        <w:t>ĐIỀU KIỆN NĂNG LỰC HOẠT ĐỘNG XÂY DỰ</w:t>
      </w:r>
      <w:r w:rsidR="00510A40" w:rsidRPr="006E3F07">
        <w:rPr>
          <w:b/>
          <w:bCs/>
          <w:color w:val="2A2A2A" w:themeColor="text1"/>
          <w:szCs w:val="28"/>
        </w:rPr>
        <w:t xml:space="preserve">NG </w:t>
      </w:r>
      <w:r w:rsidRPr="006E3F07">
        <w:rPr>
          <w:b/>
          <w:bCs/>
          <w:color w:val="2A2A2A" w:themeColor="text1"/>
          <w:szCs w:val="28"/>
        </w:rPr>
        <w:t>CỦA CÁ NHÂN</w:t>
      </w:r>
      <w:bookmarkEnd w:id="53"/>
    </w:p>
    <w:p w:rsidR="009B4006" w:rsidRPr="006E3F07" w:rsidRDefault="009B4006" w:rsidP="009B4006">
      <w:pPr>
        <w:spacing w:before="120"/>
        <w:ind w:firstLine="567"/>
        <w:jc w:val="both"/>
        <w:rPr>
          <w:color w:val="2A2A2A" w:themeColor="text1"/>
          <w:szCs w:val="28"/>
        </w:rPr>
      </w:pPr>
      <w:bookmarkStart w:id="54" w:name="dieu_44"/>
      <w:r w:rsidRPr="006E3F07">
        <w:rPr>
          <w:b/>
          <w:bCs/>
          <w:color w:val="2A2A2A" w:themeColor="text1"/>
          <w:szCs w:val="28"/>
        </w:rPr>
        <w:t>Điều 44. Chứng chỉ hành nghề hoạt động xây dựng</w:t>
      </w:r>
      <w:bookmarkEnd w:id="54"/>
    </w:p>
    <w:p w:rsidR="009B4006" w:rsidRPr="006E3F07" w:rsidRDefault="009B4006" w:rsidP="009B4006">
      <w:pPr>
        <w:spacing w:before="120"/>
        <w:ind w:firstLine="567"/>
        <w:jc w:val="both"/>
        <w:rPr>
          <w:color w:val="2A2A2A" w:themeColor="text1"/>
          <w:szCs w:val="28"/>
        </w:rPr>
      </w:pPr>
      <w:r w:rsidRPr="006E3F07">
        <w:rPr>
          <w:color w:val="2A2A2A" w:themeColor="text1"/>
          <w:szCs w:val="28"/>
        </w:rPr>
        <w:t xml:space="preserve">1. Chứng chỉ hành nghề hoạt động xây dựng được cấp cho cá nhân là công dân Việt Nam, người Việt Nam định cư ở nước ngoài, người nước ngoài hoạt động xây dựng hợp pháp tại Việt Nam để đảm nhận các chức danh, được tham gia công việc cho các chức danh hoặc hành nghề độc lập quy định tại Khoản 3 Điều 148 của Luật </w:t>
      </w:r>
      <w:r w:rsidRPr="006E3F07">
        <w:rPr>
          <w:color w:val="2A2A2A" w:themeColor="text1"/>
          <w:szCs w:val="28"/>
          <w:shd w:val="solid" w:color="FFFFFF" w:fill="auto"/>
        </w:rPr>
        <w:t>Xây dựng</w:t>
      </w:r>
      <w:r w:rsidRPr="006E3F07">
        <w:rPr>
          <w:color w:val="2A2A2A" w:themeColor="text1"/>
          <w:szCs w:val="28"/>
        </w:rPr>
        <w:t xml:space="preserve"> năm 2014.</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2. Cá nhân người nước ngoài hoặc người Việt Nam định cư ở nước ngoài đã có chứng chỉ hành nghề do cơ quan, tổ chức nước ngoài cấp nếu hành nghề hoạt động xây dựng ở Việt Nam dưới 6 (sáu) tháng thi được công nhận hành nghề. Trường hợp cá nhân hành nghề hoạt động xây dựng ở Việt Nam từ 6 (sáu) tháng trở lên, phải chuyển đổi chứng chỉ hành nghề hoạt động xây dựng tại Bộ Xây dựng.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3. Chứng chỉ hành nghề hoạt động xây dựng có hiệu lực tối đa trong thời hạn 5 (năm) năm, khi hết thời hạn phải làm thủ tục cấp lại.</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4. Bộ Xây dựng thống nhất quản lý về chứng chỉ hành nghề hoạt động xây dựng trên toàn quốc, bao gồm cả việc ban hành mẫu các loại chứng chỉ hành nghề hoạt động xây dựng quy định tại Nghị định này.</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lastRenderedPageBreak/>
        <w:t>5. Thẩm quyền cấp chứng chỉ hành nghề:</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 xml:space="preserve">a) Cơ quan chuyên môn về xây dựng trực thuộc Bộ Xây dựng </w:t>
      </w:r>
      <w:r w:rsidRPr="006E3F07">
        <w:rPr>
          <w:color w:val="2A2A2A" w:themeColor="text1"/>
          <w:szCs w:val="28"/>
          <w:shd w:val="solid" w:color="FFFFFF" w:fill="auto"/>
        </w:rPr>
        <w:t>cấp</w:t>
      </w:r>
      <w:r w:rsidRPr="006E3F07">
        <w:rPr>
          <w:color w:val="2A2A2A" w:themeColor="text1"/>
          <w:szCs w:val="28"/>
        </w:rPr>
        <w:t xml:space="preserve"> chứng chỉ hành nghề hoạt động xây dựng hạng I; chứng chỉ hành nghề hoạt động xây dựng cho cá nhân là người nước ngoài, người Việt Nam định cư ở nước ngoài;</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b) Sở Xây dựng cấp chứng chỉ hành nghề hoạt động xây dựng hạng II, hạng III;</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c) Tổ chức xã hội - nghề nghiệp có đủ điều kiện cấp chứng chỉ hành nghề hoạt động xây dựng hạng II, hạng III cho cá nhân là hội viên của Hội, đối với lĩnh vực thuộc phạm vi hoạt động của mình theo quy định của Bộ Xây dựng.</w:t>
      </w:r>
    </w:p>
    <w:p w:rsidR="009B4006" w:rsidRPr="006E3F07" w:rsidRDefault="009B4006" w:rsidP="009B4006">
      <w:pPr>
        <w:spacing w:before="120"/>
        <w:ind w:firstLine="567"/>
        <w:jc w:val="both"/>
        <w:rPr>
          <w:color w:val="2A2A2A" w:themeColor="text1"/>
          <w:szCs w:val="28"/>
        </w:rPr>
      </w:pPr>
      <w:bookmarkStart w:id="55" w:name="dieu_45"/>
      <w:r w:rsidRPr="006E3F07">
        <w:rPr>
          <w:b/>
          <w:bCs/>
          <w:color w:val="2A2A2A" w:themeColor="text1"/>
          <w:szCs w:val="28"/>
        </w:rPr>
        <w:t>Điều 45. Điều kiện chung để được cấp chứng chỉ hành nghề hoạt động xây dựng</w:t>
      </w:r>
      <w:bookmarkEnd w:id="55"/>
    </w:p>
    <w:p w:rsidR="009B4006" w:rsidRPr="006E3F07" w:rsidRDefault="009B4006" w:rsidP="009B4006">
      <w:pPr>
        <w:spacing w:before="120"/>
        <w:ind w:firstLine="567"/>
        <w:jc w:val="both"/>
        <w:rPr>
          <w:color w:val="2A2A2A" w:themeColor="text1"/>
          <w:szCs w:val="28"/>
        </w:rPr>
      </w:pPr>
      <w:r w:rsidRPr="006E3F07">
        <w:rPr>
          <w:color w:val="2A2A2A" w:themeColor="text1"/>
          <w:szCs w:val="28"/>
        </w:rPr>
        <w:t>Cá nhân được cấp chứng chỉ hành nghề hoạt động xây dựng khi đáp ứng các điều kiện sau:</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1. Có đủ năng lực hành vi dân sự theo quy định của pháp luật; có giấy phép cư trú tại Việt Nam đối với người nước ngoài và người Việt Nam định cư ở nước ngoài.</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2. Có trình độ chuyên môn được đào tạo, thời gian và kinh nghiệm tham gia công việc phù hợp với nội dung đề nghị cấp chứng chỉ hành nghề như sau:</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a) Hạng I: Có trình độ đại học thuộc chuyên ngành phù hợp, có thời gian kinh nghiệm tham gia công việc phù hợp với nội dung đề nghị cấp chứng chỉ hành nghề từ 7 (bảy) năm trở lên;</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b) Hạng II: Có trình độ đại học thuộc chuyên ngành phù hợp, có thời gian kinh nghiệm tham gia công việc phù hợp với nội dung đề nghị cấp chứng chỉ hành nghề từ 5 (năm) năm trở lên;</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c) Hạng III: Có trình độ chuyên môn phù hợp, có thời gian kinh nghiệm tham gia công việc phù hợp với nội dung đề nghị cấp chứng chỉ hành nghề từ 3 (ba) năm trở lên đối với cá nhân có trình độ đại học; từ 5 (năm) năm trở lên đối với cá nhân có trình độ cao đẳng hoặc trung cấp chuyên nghiệp.</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3. Đạt yêu cầu sát hạch về kinh nghiệm nghề nghiệp và kiến thức pháp luật liên quan đến lĩnh vực hành nghề.</w:t>
      </w:r>
    </w:p>
    <w:p w:rsidR="009B4006" w:rsidRPr="006E3F07" w:rsidRDefault="009B4006" w:rsidP="009B4006">
      <w:pPr>
        <w:spacing w:before="120"/>
        <w:ind w:firstLine="567"/>
        <w:jc w:val="both"/>
        <w:rPr>
          <w:color w:val="2A2A2A" w:themeColor="text1"/>
          <w:szCs w:val="28"/>
        </w:rPr>
      </w:pPr>
      <w:bookmarkStart w:id="56" w:name="dieu_46"/>
      <w:r w:rsidRPr="006E3F07">
        <w:rPr>
          <w:b/>
          <w:bCs/>
          <w:color w:val="2A2A2A" w:themeColor="text1"/>
          <w:szCs w:val="28"/>
        </w:rPr>
        <w:t>Điều 46. Chứng chỉ hành nghề khảo sát xây dựng</w:t>
      </w:r>
      <w:bookmarkEnd w:id="56"/>
    </w:p>
    <w:p w:rsidR="009B4006" w:rsidRPr="006E3F07" w:rsidRDefault="009B4006" w:rsidP="009B4006">
      <w:pPr>
        <w:spacing w:before="120"/>
        <w:ind w:firstLine="567"/>
        <w:jc w:val="both"/>
        <w:rPr>
          <w:color w:val="2A2A2A" w:themeColor="text1"/>
          <w:szCs w:val="28"/>
        </w:rPr>
      </w:pPr>
      <w:r w:rsidRPr="006E3F07">
        <w:rPr>
          <w:color w:val="2A2A2A" w:themeColor="text1"/>
          <w:szCs w:val="28"/>
        </w:rPr>
        <w:t>1. Các lĩnh vực cấp chứng chỉ hành nghề khảo sát xây dựng gồm:</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a) Khảo sát địa hình;</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b) Khảo sát địa chất, địa chất thủy văn công trình.</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2. Điều kiện cấp chứng chỉ hành nghề khảo sát xây dựng phù hợp với loại hình khảo sát được quy định tại Điều 73 của Luật Xây dựng năm 2014 như sau:</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 xml:space="preserve">a) Hạng I: Đã làm chủ nhiệm khảo sát xây dựng chuyên ngành ít nhất 1 (một) dự án nhóm A hoặc 5 (năm) dự án nhóm B hoặc ít nhất 2 (hai) công </w:t>
      </w:r>
      <w:r w:rsidRPr="006E3F07">
        <w:rPr>
          <w:color w:val="2A2A2A" w:themeColor="text1"/>
          <w:szCs w:val="28"/>
          <w:shd w:val="solid" w:color="FFFFFF" w:fill="auto"/>
        </w:rPr>
        <w:t>trình</w:t>
      </w:r>
      <w:r w:rsidRPr="006E3F07">
        <w:rPr>
          <w:color w:val="2A2A2A" w:themeColor="text1"/>
          <w:szCs w:val="28"/>
        </w:rPr>
        <w:t xml:space="preserve"> cấp I hoặc 3 (ba) công trình cấp II cùng loại;</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lastRenderedPageBreak/>
        <w:t>b) Hạng II: Đã làm chủ nhiệm khảo sát xây dựng chuyên ngành ít nhất 2 (hai) dự án nhóm B hoặc 5 (năm) dự án nhóm C hoặc ít nhất 2 (hai) công trình cấp II hoặc 3 (ba) công trình cấp III cùng loại;</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c) Hạng III: Đã tham gia khảo sát xây dựng chuyên ngành ít nhất 3 (ba) dự án nhóm C hoặc ít nhất 2 (hai) công trình cấp III hoặc 3 (ba) công trình cấp IV cùng loại.</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3. Phạm vi hoạt động khảo sát xây dựng: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 xml:space="preserve">a) Hạng I: Được làm chủ nhiệm khảo sát </w:t>
      </w:r>
      <w:r w:rsidRPr="006E3F07">
        <w:rPr>
          <w:color w:val="2A2A2A" w:themeColor="text1"/>
          <w:szCs w:val="28"/>
          <w:shd w:val="solid" w:color="FFFFFF" w:fill="auto"/>
        </w:rPr>
        <w:t>xây dựng</w:t>
      </w:r>
      <w:r w:rsidRPr="006E3F07">
        <w:rPr>
          <w:color w:val="2A2A2A" w:themeColor="text1"/>
          <w:szCs w:val="28"/>
        </w:rPr>
        <w:t xml:space="preserve"> tất cả các nhóm dự án, các cấp công trình cùng lĩnh vực và cùng loại công trình được ghi trong chứng chỉ hành nghề;</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 xml:space="preserve">b) Hạng II: Được làm chủ nhiệm khảo sát xây dựng dự án nhóm B, công trình cấp II trở xuống cùng lĩnh vực và cùng loại công </w:t>
      </w:r>
      <w:r w:rsidRPr="006E3F07">
        <w:rPr>
          <w:color w:val="2A2A2A" w:themeColor="text1"/>
          <w:szCs w:val="28"/>
          <w:shd w:val="solid" w:color="FFFFFF" w:fill="auto"/>
        </w:rPr>
        <w:t>trình</w:t>
      </w:r>
      <w:r w:rsidRPr="006E3F07">
        <w:rPr>
          <w:color w:val="2A2A2A" w:themeColor="text1"/>
          <w:szCs w:val="28"/>
        </w:rPr>
        <w:t xml:space="preserve"> được ghi trong chứng chỉ hành nghề;</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c) Hạng III: Được làm chủ nhiệm khảo sát xây dựng dự án nhóm C, công trình cấp III trở xuống cùng lĩnh vực và cùng loại công trình được ghi trong chứng chỉ hành nghề.</w:t>
      </w:r>
    </w:p>
    <w:p w:rsidR="009B4006" w:rsidRPr="006E3F07" w:rsidRDefault="009B4006" w:rsidP="009B4006">
      <w:pPr>
        <w:spacing w:before="120"/>
        <w:ind w:firstLine="567"/>
        <w:jc w:val="both"/>
        <w:rPr>
          <w:color w:val="2A2A2A" w:themeColor="text1"/>
          <w:szCs w:val="28"/>
        </w:rPr>
      </w:pPr>
      <w:bookmarkStart w:id="57" w:name="dieu_47"/>
      <w:r w:rsidRPr="006E3F07">
        <w:rPr>
          <w:b/>
          <w:bCs/>
          <w:color w:val="2A2A2A" w:themeColor="text1"/>
          <w:szCs w:val="28"/>
        </w:rPr>
        <w:t>Điều 47. Chứng chỉ hành nghề thiết kế quy hoạch xây dựng</w:t>
      </w:r>
      <w:bookmarkEnd w:id="57"/>
    </w:p>
    <w:p w:rsidR="009B4006" w:rsidRPr="006E3F07" w:rsidRDefault="009B4006" w:rsidP="009B4006">
      <w:pPr>
        <w:spacing w:before="120"/>
        <w:ind w:firstLine="567"/>
        <w:jc w:val="both"/>
        <w:rPr>
          <w:color w:val="2A2A2A" w:themeColor="text1"/>
          <w:szCs w:val="28"/>
        </w:rPr>
      </w:pPr>
      <w:r w:rsidRPr="006E3F07">
        <w:rPr>
          <w:color w:val="2A2A2A" w:themeColor="text1"/>
          <w:szCs w:val="28"/>
        </w:rPr>
        <w:t xml:space="preserve">1. Cá nhân được cấp chứng chỉ hành nghề thiết kế quy hoạch </w:t>
      </w:r>
      <w:r w:rsidRPr="006E3F07">
        <w:rPr>
          <w:color w:val="2A2A2A" w:themeColor="text1"/>
          <w:szCs w:val="28"/>
          <w:shd w:val="solid" w:color="FFFFFF" w:fill="auto"/>
        </w:rPr>
        <w:t>xây dựng</w:t>
      </w:r>
      <w:r w:rsidRPr="006E3F07">
        <w:rPr>
          <w:color w:val="2A2A2A" w:themeColor="text1"/>
          <w:szCs w:val="28"/>
        </w:rPr>
        <w:t xml:space="preserve"> phải có trình độ đại học trở lên thuộc chuyên ngành kiến trúc, quy hoạch và các chuyên ngành phù hợp với yêu cầu của đồ án quy hoạch và đáp ứng các điều kiện tương ứng với các hạng sau:</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a) Hạng I: Đã làm chủ trì thiết kế, chủ trì thẩm định thiết kế bộ môn chuyên ngành của ít nhất 1 (một) đồ án quy hoạch xây dựng vùng liên tỉnh, 2 (hai) đồ án quy hoạch vùng tỉnh hoặc 3 (ba) đồ án quy hoạch vùng liên huyện hoặc 5 (năm) đồ án quy hoạch vùng huyện, 5 (năm) đồ án quy hoạch chung xây dựng khu chức năng đặc thù;</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b) Hạng II: Đã làm chủ trì thiết kế hoặc chủ trì thẩm định thiết kế bộ môn chuyên ngành của ít nhất 1 (một) đồ án quy hoạch xây dựng vùng tỉnh, 2 (hai) đồ án quy hoạch vùng liên huyện hoặc 3 (ba) đồ án quy hoạch xây dựng vùng huyện hoặc 3 (ba) đồ án quy hoạch chung xây dựng khu chức năng đặc thù;</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c) Hạng III: Đã tham gia thiết kế hoặc thẩm định thiết kế bộ môn chuyên ngành của ít nhất 1 (một) đồ án quy hoạch xây dựng vùng huyện hoặc 3 (ba) đồ án quy hoạch chung xây dựng khu chức năng đặc thù hoặc 5 (năm) đồ án quy hoạch xây dựng nông thôn.</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2. Phạm vi hoạt động: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a) Hạng I: Được làm chủ nhiệm đồ án, chủ trì bộ môn chuyên ngành của các đồ án quy hoạch xây dựng;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 xml:space="preserve">b) Hạng II: Được làm chủ nhiệm đồ án, chủ trì bộ môn chuyên ngành đồ án quy hoạch vùng tỉnh, vùng liên huyện, vùng huyện, quy hoạch chung xây dựng khu chức năng đặc thù có quy mô dân số tương đương với đô thị loại II trở </w:t>
      </w:r>
      <w:r w:rsidRPr="006E3F07">
        <w:rPr>
          <w:color w:val="2A2A2A" w:themeColor="text1"/>
          <w:szCs w:val="28"/>
        </w:rPr>
        <w:lastRenderedPageBreak/>
        <w:t>xuống, quy hoạch phân khu và quy hoạch chi tiết xây dựng khu chức năng đặc thù, quy hoạch xây dựng nông thôn;</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c) Hạng III: Được làm chủ nhiệm đồ án, chủ trì bộ môn chuyên ngành đồ án quy hoạch vùng huyện, quy hoạch phân khu và quy hoạch chi tiết xây dựng khu chức năng đặc thù, quy hoạch xây dựng nông thôn.</w:t>
      </w:r>
    </w:p>
    <w:p w:rsidR="009B4006" w:rsidRPr="006E3F07" w:rsidRDefault="009B4006" w:rsidP="009B4006">
      <w:pPr>
        <w:spacing w:before="120"/>
        <w:ind w:firstLine="567"/>
        <w:jc w:val="both"/>
        <w:rPr>
          <w:color w:val="2A2A2A" w:themeColor="text1"/>
          <w:szCs w:val="28"/>
        </w:rPr>
      </w:pPr>
      <w:bookmarkStart w:id="58" w:name="dieu_48"/>
      <w:r w:rsidRPr="006E3F07">
        <w:rPr>
          <w:b/>
          <w:bCs/>
          <w:color w:val="2A2A2A" w:themeColor="text1"/>
          <w:szCs w:val="28"/>
        </w:rPr>
        <w:t>Điều 48. Chứng chỉ hành nghề thiết kế, thẩm tra thiết kế xây dựng</w:t>
      </w:r>
      <w:bookmarkEnd w:id="58"/>
    </w:p>
    <w:p w:rsidR="009B4006" w:rsidRPr="006E3F07" w:rsidRDefault="009B4006" w:rsidP="009B4006">
      <w:pPr>
        <w:spacing w:before="120"/>
        <w:ind w:firstLine="567"/>
        <w:jc w:val="both"/>
        <w:rPr>
          <w:color w:val="2A2A2A" w:themeColor="text1"/>
          <w:szCs w:val="28"/>
        </w:rPr>
      </w:pPr>
      <w:r w:rsidRPr="006E3F07">
        <w:rPr>
          <w:color w:val="2A2A2A" w:themeColor="text1"/>
          <w:szCs w:val="28"/>
        </w:rPr>
        <w:t>1. Các lĩnh vực cấp chứng chỉ hành nghề thiết kế xây dựng công trình bao gồm:</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a) Thiết kế kiến trúc công trình;</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b) Thiết kế nội - ngoại thất công trình; thiết kế cảnh quan;</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c) Thiết kế kết cấu công trình;</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d) Thiết kế điện - cơ điện công trình;</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 xml:space="preserve">đ) Thiết kế cấp - </w:t>
      </w:r>
      <w:r w:rsidRPr="006E3F07">
        <w:rPr>
          <w:color w:val="2A2A2A" w:themeColor="text1"/>
          <w:szCs w:val="28"/>
          <w:shd w:val="solid" w:color="FFFFFF" w:fill="auto"/>
        </w:rPr>
        <w:t>thoát</w:t>
      </w:r>
      <w:r w:rsidRPr="006E3F07">
        <w:rPr>
          <w:color w:val="2A2A2A" w:themeColor="text1"/>
          <w:szCs w:val="28"/>
        </w:rPr>
        <w:t xml:space="preserve"> nước;</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 xml:space="preserve">e) Thiết kế thông gió - cấp </w:t>
      </w:r>
      <w:r w:rsidRPr="006E3F07">
        <w:rPr>
          <w:color w:val="2A2A2A" w:themeColor="text1"/>
          <w:szCs w:val="28"/>
          <w:shd w:val="solid" w:color="FFFFFF" w:fill="auto"/>
        </w:rPr>
        <w:t>thoát</w:t>
      </w:r>
      <w:r w:rsidRPr="006E3F07">
        <w:rPr>
          <w:color w:val="2A2A2A" w:themeColor="text1"/>
          <w:szCs w:val="28"/>
        </w:rPr>
        <w:t xml:space="preserve"> nhiệt;</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g) Thiết kế mạng thông tin - liên lạc trong công trình xây dựng;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h) Thiết kế phòng cháy - chữa cháy.</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2. Điều kiện cấp chứng chỉ hành nghề thiết kế xây dựng công trình:</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 xml:space="preserve">a) Hạng I: Đã làm chủ nhiệm hoặc chủ trì thiết kế, thẩm định, thẩm tra thiết kế phần việc liên quan đến nội dung đề nghị </w:t>
      </w:r>
      <w:r w:rsidRPr="006E3F07">
        <w:rPr>
          <w:color w:val="2A2A2A" w:themeColor="text1"/>
          <w:szCs w:val="28"/>
          <w:shd w:val="solid" w:color="FFFFFF" w:fill="auto"/>
        </w:rPr>
        <w:t>cấp</w:t>
      </w:r>
      <w:r w:rsidRPr="006E3F07">
        <w:rPr>
          <w:color w:val="2A2A2A" w:themeColor="text1"/>
          <w:szCs w:val="28"/>
        </w:rPr>
        <w:t xml:space="preserve"> chứng chỉ hành nghề của ít nhất 2 (hai) công trình cấp II và đã tham gia thiết kế, thẩm định, thẩm tra thiết kế ít nhất 1 (một) công trình cấp I trở lên cùng loại với công trình ghi trong chứng chỉ hành nghề;</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b) Hạng II: Đã làm chủ trì thiết kế, thẩm định, thẩm tra thiết kế phần việc liên quan đến nội dung đề nghị cấp chứng chỉ hành nghề của ít nhất 5 (năm) công trình cấp III và đã tham gia thiết kế, thẩm định, thẩm tra thiết kế ít nhất 1 (một) công trình cấp II trở lên cùng loại với công trình ghi trong chứng chỉ hành nghề;</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c) Hạng III: Đã tham gia thiết kế, thẩm định, thẩm tra thiết kế phần việc liên quan đến nội dung đề nghị cấp chứng chỉ hành nghề của ít nhất 3 (ba) công trình cấp III hoặc 5 (năm) công trình cấp IV cùng loại với công trình ghi trong chứng chỉ hành nghề,</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3. Phạm vi hoạt động: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a) Hạng I: Được làm chủ nhiệm, chủ trì thiết kế, chủ trì thẩm tra thiết kế các cấp công trình cùng loại đối với công trình được ghi trong chứng chỉ hành nghề. Được làm chủ nhiệm lập tất cả các nhóm dự án cùng loại dự án được cấp chứng chỉ hành nghề;</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 xml:space="preserve">b) Hạng II: Được làm chủ nhiệm, chủ trì thiết kế, chủ trì thẩm tra thiết kế công </w:t>
      </w:r>
      <w:r w:rsidRPr="006E3F07">
        <w:rPr>
          <w:color w:val="2A2A2A" w:themeColor="text1"/>
          <w:szCs w:val="28"/>
          <w:shd w:val="solid" w:color="FFFFFF" w:fill="auto"/>
        </w:rPr>
        <w:t>trình</w:t>
      </w:r>
      <w:r w:rsidRPr="006E3F07">
        <w:rPr>
          <w:color w:val="2A2A2A" w:themeColor="text1"/>
          <w:szCs w:val="28"/>
        </w:rPr>
        <w:t xml:space="preserve"> cấp II trở xuống cùng loại đối với công trình được ghi trong chứng </w:t>
      </w:r>
      <w:r w:rsidRPr="006E3F07">
        <w:rPr>
          <w:color w:val="2A2A2A" w:themeColor="text1"/>
          <w:szCs w:val="28"/>
        </w:rPr>
        <w:lastRenderedPageBreak/>
        <w:t>chỉ hành nghề. Được làm chủ nhiệm lập dự án nhóm B, nhóm C cùng loại dự án được cấp chứng chỉ hành nghề;</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c) Hạng III: Được làm chủ nhiệm, chủ trì thiết kế, chủ trì thẩm tra thiết kế công trình cấp III, cấp IV cùng loại đối với công trình được ghi trong chứng chỉ hành nghề. Được làm chủ nhiệm lập dự án nhóm C cùng loại dự án được cấp chứng chỉ hành nghề.</w:t>
      </w:r>
    </w:p>
    <w:p w:rsidR="009B4006" w:rsidRPr="006E3F07" w:rsidRDefault="009B4006" w:rsidP="009B4006">
      <w:pPr>
        <w:spacing w:before="120"/>
        <w:ind w:firstLine="567"/>
        <w:jc w:val="both"/>
        <w:rPr>
          <w:color w:val="2A2A2A" w:themeColor="text1"/>
          <w:szCs w:val="28"/>
        </w:rPr>
      </w:pPr>
      <w:bookmarkStart w:id="59" w:name="dieu_49"/>
      <w:r w:rsidRPr="006E3F07">
        <w:rPr>
          <w:b/>
          <w:bCs/>
          <w:color w:val="2A2A2A" w:themeColor="text1"/>
          <w:szCs w:val="28"/>
        </w:rPr>
        <w:t>Điều 49. Chứng chỉ hành nghề giám sát thi công xây dựng</w:t>
      </w:r>
      <w:bookmarkEnd w:id="59"/>
    </w:p>
    <w:p w:rsidR="009B4006" w:rsidRPr="006E3F07" w:rsidRDefault="009B4006" w:rsidP="009B4006">
      <w:pPr>
        <w:spacing w:before="120"/>
        <w:ind w:firstLine="567"/>
        <w:jc w:val="both"/>
        <w:rPr>
          <w:color w:val="2A2A2A" w:themeColor="text1"/>
          <w:szCs w:val="28"/>
        </w:rPr>
      </w:pPr>
      <w:r w:rsidRPr="006E3F07">
        <w:rPr>
          <w:color w:val="2A2A2A" w:themeColor="text1"/>
          <w:szCs w:val="28"/>
        </w:rPr>
        <w:t>1. Các lĩnh vực cấp chứng chỉ giám sát thi công xây dựng: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a) Giám sát công tác xây dựng và hoàn thiện;</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b) Giám sát công tác lắp đặt thiết bị công trình;</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c) Giám sát công tác lắp đặt thiết bị công nghệ.</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2. Điều kiện cấp chứng chỉ hành nghề giám sát thi công xây dựng: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 xml:space="preserve">a) Hạng I: Đã trực tiếp giám sát thi công phần việc liên quan đến nội dung đề nghị cấp chứng chỉ hành nghề của ít nhất 1 (một) công trình </w:t>
      </w:r>
      <w:r w:rsidRPr="006E3F07">
        <w:rPr>
          <w:color w:val="2A2A2A" w:themeColor="text1"/>
          <w:szCs w:val="28"/>
          <w:shd w:val="solid" w:color="FFFFFF" w:fill="auto"/>
        </w:rPr>
        <w:t>cấp</w:t>
      </w:r>
      <w:r w:rsidRPr="006E3F07">
        <w:rPr>
          <w:color w:val="2A2A2A" w:themeColor="text1"/>
          <w:szCs w:val="28"/>
        </w:rPr>
        <w:t xml:space="preserve"> I hoặc 2 (hai) công trình cấp II cùng loại;</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 xml:space="preserve">b) Hạng II: Đã trực tiếp giám sát thi công hoặc chủ trì thiết kế, thi công phần việc liên quan đến nội dung đề nghị </w:t>
      </w:r>
      <w:r w:rsidRPr="006E3F07">
        <w:rPr>
          <w:color w:val="2A2A2A" w:themeColor="text1"/>
          <w:szCs w:val="28"/>
          <w:shd w:val="solid" w:color="FFFFFF" w:fill="auto"/>
        </w:rPr>
        <w:t>cấp</w:t>
      </w:r>
      <w:r w:rsidRPr="006E3F07">
        <w:rPr>
          <w:color w:val="2A2A2A" w:themeColor="text1"/>
          <w:szCs w:val="28"/>
        </w:rPr>
        <w:t xml:space="preserve"> chứng chỉ hành nghề của ít nhất 1 (một) công trình cấp II hoặc 2 (hai) công trình </w:t>
      </w:r>
      <w:r w:rsidRPr="006E3F07">
        <w:rPr>
          <w:color w:val="2A2A2A" w:themeColor="text1"/>
          <w:szCs w:val="28"/>
          <w:shd w:val="solid" w:color="FFFFFF" w:fill="auto"/>
        </w:rPr>
        <w:t>cấp</w:t>
      </w:r>
      <w:r w:rsidRPr="006E3F07">
        <w:rPr>
          <w:color w:val="2A2A2A" w:themeColor="text1"/>
          <w:szCs w:val="28"/>
        </w:rPr>
        <w:t xml:space="preserve"> III cùng loại;</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 xml:space="preserve">c) Hạng III: Đã trực tiếp tham gia giám sát thi công hoặc tham gia thiết kế, thẩm định thiết kế, thi công xây dựng ít nhất 1 (một) công </w:t>
      </w:r>
      <w:r w:rsidRPr="006E3F07">
        <w:rPr>
          <w:color w:val="2A2A2A" w:themeColor="text1"/>
          <w:szCs w:val="28"/>
          <w:shd w:val="solid" w:color="FFFFFF" w:fill="auto"/>
        </w:rPr>
        <w:t>trình</w:t>
      </w:r>
      <w:r w:rsidRPr="006E3F07">
        <w:rPr>
          <w:color w:val="2A2A2A" w:themeColor="text1"/>
          <w:szCs w:val="28"/>
        </w:rPr>
        <w:t xml:space="preserve"> </w:t>
      </w:r>
      <w:r w:rsidRPr="006E3F07">
        <w:rPr>
          <w:color w:val="2A2A2A" w:themeColor="text1"/>
          <w:szCs w:val="28"/>
          <w:shd w:val="solid" w:color="FFFFFF" w:fill="auto"/>
        </w:rPr>
        <w:t>cấp</w:t>
      </w:r>
      <w:r w:rsidRPr="006E3F07">
        <w:rPr>
          <w:color w:val="2A2A2A" w:themeColor="text1"/>
          <w:szCs w:val="28"/>
        </w:rPr>
        <w:t xml:space="preserve"> III hoặc 2 (hai) công trình cấp IV cùng loại.</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3. Phạm vi hoạt động: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a) Hạng I: Được làm giám sát trưởng, trực tiếp giám sát thi công xây dựng tất cả các cấp công trình cùng loại được ghi trong chứng chỉ hành nghề;</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b) Hạng II: Được làm giám sát trưởng, trực tiếp giám sát thi công xây dựng công trình từ cấp II trở xuống, tham gia giám sát một số phần việc của công trình cấp I cùng loại với công trình được ghi trong chứng chỉ hành nghề;</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c) Hạng III: Được làm giám sát trưởng, trực tiếp giám sát thi công xây dựng công trình từ cấp III trở xuống, tham gia giám sát một số phần việc của công trình cấp II cùng loại với công trình được ghi trong chứng chỉ hành nghề.</w:t>
      </w:r>
    </w:p>
    <w:p w:rsidR="009B4006" w:rsidRPr="006E3F07" w:rsidRDefault="009B4006" w:rsidP="009B4006">
      <w:pPr>
        <w:spacing w:before="120"/>
        <w:ind w:firstLine="567"/>
        <w:jc w:val="both"/>
        <w:rPr>
          <w:color w:val="2A2A2A" w:themeColor="text1"/>
          <w:szCs w:val="28"/>
        </w:rPr>
      </w:pPr>
      <w:bookmarkStart w:id="60" w:name="dieu_50"/>
      <w:r w:rsidRPr="006E3F07">
        <w:rPr>
          <w:b/>
          <w:bCs/>
          <w:color w:val="2A2A2A" w:themeColor="text1"/>
          <w:szCs w:val="28"/>
        </w:rPr>
        <w:t>Điều 50. Chứng chỉ hành nghề kiểm định xây dựng</w:t>
      </w:r>
      <w:bookmarkEnd w:id="60"/>
    </w:p>
    <w:p w:rsidR="009B4006" w:rsidRPr="006E3F07" w:rsidRDefault="009B4006" w:rsidP="009B4006">
      <w:pPr>
        <w:spacing w:before="120"/>
        <w:ind w:firstLine="567"/>
        <w:jc w:val="both"/>
        <w:rPr>
          <w:color w:val="2A2A2A" w:themeColor="text1"/>
          <w:szCs w:val="28"/>
        </w:rPr>
      </w:pPr>
      <w:r w:rsidRPr="006E3F07">
        <w:rPr>
          <w:color w:val="2A2A2A" w:themeColor="text1"/>
          <w:szCs w:val="28"/>
        </w:rPr>
        <w:t xml:space="preserve">1. Điều kiện cấp chứng chỉ hành nghề kiểm định </w:t>
      </w:r>
      <w:r w:rsidRPr="006E3F07">
        <w:rPr>
          <w:color w:val="2A2A2A" w:themeColor="text1"/>
          <w:szCs w:val="28"/>
          <w:shd w:val="solid" w:color="FFFFFF" w:fill="auto"/>
        </w:rPr>
        <w:t>xây dựng</w:t>
      </w:r>
      <w:r w:rsidRPr="006E3F07">
        <w:rPr>
          <w:color w:val="2A2A2A" w:themeColor="text1"/>
          <w:szCs w:val="28"/>
        </w:rPr>
        <w:t>:</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 xml:space="preserve">a) Hạng I: Đã có chứng chỉ hành nghề giám sát thi công xây dựng hạng I; chứng chỉ thiết kế </w:t>
      </w:r>
      <w:r w:rsidRPr="006E3F07">
        <w:rPr>
          <w:color w:val="2A2A2A" w:themeColor="text1"/>
          <w:szCs w:val="28"/>
          <w:shd w:val="solid" w:color="FFFFFF" w:fill="auto"/>
        </w:rPr>
        <w:t>xây dựng</w:t>
      </w:r>
      <w:r w:rsidRPr="006E3F07">
        <w:rPr>
          <w:color w:val="2A2A2A" w:themeColor="text1"/>
          <w:szCs w:val="28"/>
        </w:rPr>
        <w:t xml:space="preserve"> hạng I; đã làm chủ trì kiểm định, chủ trì thiết kế hoặc đã trực tiếp giám sát thi công xây dựng ít nhất 1 (một) công trình cấp I hoặc 2 (hai) công trình cấp II cùng loại với công trình đề nghị cấp chứng chỉ;</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 xml:space="preserve">b) Hạng II: Đã có chứng chỉ hành nghề giám sát thi công xây dựng hạng II; chứng chỉ thiết kế xây dựng hạng II; đã làm chủ trì kiểm định, chủ trì thiết kế </w:t>
      </w:r>
      <w:r w:rsidRPr="006E3F07">
        <w:rPr>
          <w:color w:val="2A2A2A" w:themeColor="text1"/>
          <w:szCs w:val="28"/>
        </w:rPr>
        <w:lastRenderedPageBreak/>
        <w:t>hoặc đã trực tiếp giám sát thi công xây dựng ít nhất 1 (một) công trình cấp II hoặc 2 (hai) công trình cấp III cùng loại với công trình đề nghị cấp chứng chỉ;</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c) Hạng III: Đã có chứng chỉ hành nghề giám sát thi công xây dựng hạng III; chứng chỉ thiết kế xây dựng hạng III; đã làm chủ trì kiểm định, chủ trì thiết kế hoặc đã trực tiếp giám sát thi công xây dựng ít nhất 2 (hai) công trình cấp III hoặc 3 (ba) công trình cấp IV cùng loại với công trình đề nghị cấp chứng chỉ.</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2. Phạm vi hoạt động: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a) Hạng I: Được làm chủ trì kiểm định tất cả các cấp công trình cùng loại được ghi trong chứng chỉ hành nghề;</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b) Hạng II: Được làm chủ trì kiểm định công trình cấp II trở xuống cùng loại với công trình được ghi trong chứng chỉ hành nghề;</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c) Hạng III: Được làm chủ trì kiểm định công trình cấp III, cấp IV cùng loại với công trình được ghi trong chứng chỉ hành nghề.</w:t>
      </w:r>
    </w:p>
    <w:p w:rsidR="009B4006" w:rsidRPr="006E3F07" w:rsidRDefault="009B4006" w:rsidP="009B4006">
      <w:pPr>
        <w:spacing w:before="120"/>
        <w:ind w:firstLine="567"/>
        <w:jc w:val="both"/>
        <w:rPr>
          <w:color w:val="2A2A2A" w:themeColor="text1"/>
          <w:szCs w:val="28"/>
        </w:rPr>
      </w:pPr>
      <w:bookmarkStart w:id="61" w:name="dieu_51"/>
      <w:r w:rsidRPr="006E3F07">
        <w:rPr>
          <w:b/>
          <w:bCs/>
          <w:color w:val="2A2A2A" w:themeColor="text1"/>
          <w:szCs w:val="28"/>
        </w:rPr>
        <w:t>Điều 51. Chứng chỉ hành nghề an toàn lao động trong xây dựng</w:t>
      </w:r>
      <w:bookmarkEnd w:id="61"/>
    </w:p>
    <w:p w:rsidR="009B4006" w:rsidRPr="006E3F07" w:rsidRDefault="009B4006" w:rsidP="009B4006">
      <w:pPr>
        <w:spacing w:before="120"/>
        <w:ind w:firstLine="567"/>
        <w:jc w:val="both"/>
        <w:rPr>
          <w:color w:val="2A2A2A" w:themeColor="text1"/>
          <w:szCs w:val="28"/>
        </w:rPr>
      </w:pPr>
      <w:r w:rsidRPr="006E3F07">
        <w:rPr>
          <w:color w:val="2A2A2A" w:themeColor="text1"/>
          <w:szCs w:val="28"/>
        </w:rPr>
        <w:t>1. Điều kiện cấp chứng chỉ hành nghề an toàn lao động trong xây dựng đối với từng hạng như sau:</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a) Hạng I: Đã trực tiếp tham gia thi công xây dựng công trình hoặc làm cán bộ chuyên trách về an toàn lao động trên công trường xây dựng ít nhất 1 (một) công trình cấp I hoặc 2 (hai) công trình cấp II;</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b) Hạng II: Đã trực tiếp tham gia thi công xây dựng công trình hoặc làm cán bộ chuyên trách hoặc kiêm nhiệm về an toàn lao động trên công trường xây dựng ít nhất 1 (một) công trình cấp II hoặc 2 (hai) công trình cấp III;</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c) Hạng III: Đã trực tiếp tham gia thi công xây dựng công trình hoặc làm cán bộ chuyên trách hoặc kiêm nhiệm về an toàn lao động trên công trường xây dựng ít nhất 1 (một) công trình cấp III hoặc 2 (hai) công trình cấp IV.</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2. Phạm vi hoạt động: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a) Hạng I: Được phụ trách công tác an toàn lao động hoặc làm cán bộ chuyên trách về an toàn lao động trong thi công xây dựng công trình tất cả các cấp;</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 xml:space="preserve">b) Hạng II: Được phụ trách công tác an toàn lao động hoặc làm cán bộ chuyên trách </w:t>
      </w:r>
      <w:r w:rsidRPr="006E3F07">
        <w:rPr>
          <w:color w:val="2A2A2A" w:themeColor="text1"/>
          <w:szCs w:val="28"/>
          <w:shd w:val="solid" w:color="FFFFFF" w:fill="auto"/>
        </w:rPr>
        <w:t>về</w:t>
      </w:r>
      <w:r w:rsidRPr="006E3F07">
        <w:rPr>
          <w:color w:val="2A2A2A" w:themeColor="text1"/>
          <w:szCs w:val="28"/>
        </w:rPr>
        <w:t xml:space="preserve"> an toàn lao động trong thi công xây dựng công trình </w:t>
      </w:r>
      <w:r w:rsidRPr="006E3F07">
        <w:rPr>
          <w:color w:val="2A2A2A" w:themeColor="text1"/>
          <w:szCs w:val="28"/>
          <w:shd w:val="solid" w:color="FFFFFF" w:fill="auto"/>
        </w:rPr>
        <w:t>cấp</w:t>
      </w:r>
      <w:r w:rsidRPr="006E3F07">
        <w:rPr>
          <w:color w:val="2A2A2A" w:themeColor="text1"/>
          <w:szCs w:val="28"/>
        </w:rPr>
        <w:t xml:space="preserve"> I trở xuống;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 xml:space="preserve">c) Hạng III: Được phụ trách công tác an toàn lao động hoặc làm cán bộ chuyên trách an toàn lao động </w:t>
      </w:r>
      <w:r w:rsidRPr="006E3F07">
        <w:rPr>
          <w:color w:val="2A2A2A" w:themeColor="text1"/>
          <w:szCs w:val="28"/>
          <w:shd w:val="solid" w:color="FFFFFF" w:fill="auto"/>
        </w:rPr>
        <w:t>trong</w:t>
      </w:r>
      <w:r w:rsidRPr="006E3F07">
        <w:rPr>
          <w:color w:val="2A2A2A" w:themeColor="text1"/>
          <w:szCs w:val="28"/>
        </w:rPr>
        <w:t xml:space="preserve"> thi công xây dựng công trình </w:t>
      </w:r>
      <w:r w:rsidRPr="006E3F07">
        <w:rPr>
          <w:color w:val="2A2A2A" w:themeColor="text1"/>
          <w:szCs w:val="28"/>
          <w:shd w:val="solid" w:color="FFFFFF" w:fill="auto"/>
        </w:rPr>
        <w:t>cấp</w:t>
      </w:r>
      <w:r w:rsidRPr="006E3F07">
        <w:rPr>
          <w:color w:val="2A2A2A" w:themeColor="text1"/>
          <w:szCs w:val="28"/>
        </w:rPr>
        <w:t xml:space="preserve"> II, </w:t>
      </w:r>
      <w:r w:rsidRPr="006E3F07">
        <w:rPr>
          <w:color w:val="2A2A2A" w:themeColor="text1"/>
          <w:szCs w:val="28"/>
          <w:shd w:val="solid" w:color="FFFFFF" w:fill="auto"/>
        </w:rPr>
        <w:t>cấp</w:t>
      </w:r>
      <w:r w:rsidRPr="006E3F07">
        <w:rPr>
          <w:color w:val="2A2A2A" w:themeColor="text1"/>
          <w:szCs w:val="28"/>
        </w:rPr>
        <w:t xml:space="preserve"> III.</w:t>
      </w:r>
    </w:p>
    <w:p w:rsidR="009B4006" w:rsidRPr="006E3F07" w:rsidRDefault="009B4006" w:rsidP="009B4006">
      <w:pPr>
        <w:spacing w:before="120"/>
        <w:ind w:firstLine="567"/>
        <w:jc w:val="both"/>
        <w:rPr>
          <w:color w:val="2A2A2A" w:themeColor="text1"/>
          <w:szCs w:val="28"/>
        </w:rPr>
      </w:pPr>
      <w:bookmarkStart w:id="62" w:name="dieu_52"/>
      <w:r w:rsidRPr="006E3F07">
        <w:rPr>
          <w:b/>
          <w:bCs/>
          <w:color w:val="2A2A2A" w:themeColor="text1"/>
          <w:szCs w:val="28"/>
        </w:rPr>
        <w:t>Điều 52. Chứng chỉ hành nghề định giá xây dựng</w:t>
      </w:r>
      <w:bookmarkEnd w:id="62"/>
    </w:p>
    <w:p w:rsidR="009B4006" w:rsidRPr="006E3F07" w:rsidRDefault="009B4006" w:rsidP="009B4006">
      <w:pPr>
        <w:spacing w:before="120"/>
        <w:ind w:firstLine="567"/>
        <w:jc w:val="both"/>
        <w:rPr>
          <w:color w:val="2A2A2A" w:themeColor="text1"/>
          <w:szCs w:val="28"/>
        </w:rPr>
      </w:pPr>
      <w:r w:rsidRPr="006E3F07">
        <w:rPr>
          <w:color w:val="2A2A2A" w:themeColor="text1"/>
          <w:szCs w:val="28"/>
        </w:rPr>
        <w:t>1. Cá nhân được cấp chứng chỉ hành nghề định giá xây dựng được chủ trì thực hiện các công việc về quản lý chi phí đầu tư xây dựng gồm:</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a) Xác định, thẩm tra tổng mức đầu tư xây dựng; phân tích rủi ro và đánh giá hiệu quả đầu tư của dự án;</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lastRenderedPageBreak/>
        <w:t>b) Xác định chỉ tiêu suất vốn đầu tư, định mức xây dựng, giá xây dựng công trình, chỉ số giá xây dựng;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c) Đo bóc khối lượng;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d) Xác định, thẩm tra dự toán xây dựng;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đ) Xác định giá gói thầu, giá hợp đồng trong hoạt động xây dựng;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e) Kiểm soát chi phí xây dựng công trình;</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g) Lập, thẩm tra hồ sơ thanh toán, quyết toán vốn đầu tư xây dựng, quy đổi vốn đầu tư công trình xây dựng sau khi hoàn thành được nghiệm thu bàn giao đưa vào sử dụng.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2. Điều kiện cấp chứng chỉ hành nghề định giá xây dựng: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a) Hạng I: Đã tham gia quản lý chi phí đầu tư xây dựng hoặc chủ trì lập tổng mức đầu tư của ít nhất 1 (một) dự án nhóm A hoặc 3 (ba) dự án nhóm B hoặc đã lập dự toán xây dựng của ít nhất 2 (hai) công trình cấp I hoặc 5 (năm) công trình cấp II;</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 xml:space="preserve">b) Hạng II: Đã tham gia quản lý chi phí đầu tư xây dựng hoặc chủ trì lập tổng mức đầu tư của ít nhất 1 (một) dự án nhóm B hoặc 3 (ba) dự án nhóm C hoặc đã lập dự toán xây dựng của ít nhất 1 (một) công </w:t>
      </w:r>
      <w:r w:rsidRPr="006E3F07">
        <w:rPr>
          <w:color w:val="2A2A2A" w:themeColor="text1"/>
          <w:szCs w:val="28"/>
          <w:shd w:val="solid" w:color="FFFFFF" w:fill="auto"/>
        </w:rPr>
        <w:t>trình</w:t>
      </w:r>
      <w:r w:rsidRPr="006E3F07">
        <w:rPr>
          <w:color w:val="2A2A2A" w:themeColor="text1"/>
          <w:szCs w:val="28"/>
        </w:rPr>
        <w:t xml:space="preserve"> cấp I hoặc 3 (ba) công trình cấp II hoặc 10 (mười) công trình cấp III;</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c) Hạng III: Đã tham gia lập tổng mức đầu tư của ít nhất 1 (một) dự án nhóm C hoặc 2 (hai) Báo cáo kinh tế - kỹ thuật đầu tư xây dựng hoặc đã lập dự toán xây dựng của ít nhất 2 (hai) công trình cấp III hoặc 10 (mười) công trình cấp IV.</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3. Phạm vi hoạt động: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a) Hạng I: Được chủ trì thực hiện tư vấn định giá xây dựng không phân biệt nhóm dự án và cấp công trình xây dựng;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b) Hạng II: Được chủ trì thực hiện tư vấn định giá xây dựng dự án từ nhóm B trở xuống và công trình từ cấp I trở xuống;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 xml:space="preserve">c) Hạng III: Được chủ trì thực hiện tư vấn định giá </w:t>
      </w:r>
      <w:r w:rsidRPr="006E3F07">
        <w:rPr>
          <w:color w:val="2A2A2A" w:themeColor="text1"/>
          <w:szCs w:val="28"/>
          <w:shd w:val="solid" w:color="FFFFFF" w:fill="auto"/>
        </w:rPr>
        <w:t>xây dựng</w:t>
      </w:r>
      <w:r w:rsidRPr="006E3F07">
        <w:rPr>
          <w:color w:val="2A2A2A" w:themeColor="text1"/>
          <w:szCs w:val="28"/>
        </w:rPr>
        <w:t xml:space="preserve"> dự án nhóm C, dự án có yêu cầu lập Báo cáo kinh tế - kỹ thuật đầu tư xây dựng và công </w:t>
      </w:r>
      <w:r w:rsidRPr="006E3F07">
        <w:rPr>
          <w:color w:val="2A2A2A" w:themeColor="text1"/>
          <w:szCs w:val="28"/>
          <w:shd w:val="solid" w:color="FFFFFF" w:fill="auto"/>
        </w:rPr>
        <w:t>trình</w:t>
      </w:r>
      <w:r w:rsidRPr="006E3F07">
        <w:rPr>
          <w:color w:val="2A2A2A" w:themeColor="text1"/>
          <w:szCs w:val="28"/>
        </w:rPr>
        <w:t xml:space="preserve"> từ cấp II trở xuống.</w:t>
      </w:r>
    </w:p>
    <w:p w:rsidR="009B4006" w:rsidRPr="006E3F07" w:rsidRDefault="009B4006" w:rsidP="009B4006">
      <w:pPr>
        <w:spacing w:before="120"/>
        <w:ind w:firstLine="567"/>
        <w:jc w:val="both"/>
        <w:rPr>
          <w:color w:val="2A2A2A" w:themeColor="text1"/>
          <w:szCs w:val="28"/>
        </w:rPr>
      </w:pPr>
      <w:bookmarkStart w:id="63" w:name="dieu_53"/>
      <w:r w:rsidRPr="006E3F07">
        <w:rPr>
          <w:b/>
          <w:bCs/>
          <w:color w:val="2A2A2A" w:themeColor="text1"/>
          <w:szCs w:val="28"/>
        </w:rPr>
        <w:t xml:space="preserve">Điều 53. Điều kiện đối </w:t>
      </w:r>
      <w:r w:rsidRPr="006E3F07">
        <w:rPr>
          <w:b/>
          <w:bCs/>
          <w:color w:val="2A2A2A" w:themeColor="text1"/>
          <w:szCs w:val="28"/>
          <w:shd w:val="solid" w:color="FFFFFF" w:fill="auto"/>
        </w:rPr>
        <w:t>với</w:t>
      </w:r>
      <w:r w:rsidRPr="006E3F07">
        <w:rPr>
          <w:b/>
          <w:bCs/>
          <w:color w:val="2A2A2A" w:themeColor="text1"/>
          <w:szCs w:val="28"/>
        </w:rPr>
        <w:t xml:space="preserve"> chỉ huy trưởng công trường</w:t>
      </w:r>
      <w:bookmarkEnd w:id="63"/>
    </w:p>
    <w:p w:rsidR="009B4006" w:rsidRPr="006E3F07" w:rsidRDefault="009B4006" w:rsidP="009B4006">
      <w:pPr>
        <w:spacing w:before="120"/>
        <w:ind w:firstLine="567"/>
        <w:jc w:val="both"/>
        <w:rPr>
          <w:color w:val="2A2A2A" w:themeColor="text1"/>
          <w:szCs w:val="28"/>
        </w:rPr>
      </w:pPr>
      <w:r w:rsidRPr="006E3F07">
        <w:rPr>
          <w:color w:val="2A2A2A" w:themeColor="text1"/>
          <w:szCs w:val="28"/>
        </w:rPr>
        <w:t>1. Cá nhân đảm nhận chức danh chỉ huy trưởng công trường phải đáp ứng các điều kiện tương ứng với các hạng như sau:</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 xml:space="preserve">a) Hạng I: Có chứng chỉ hành nghề tư vấn giám sát thi công xây dựng hoặc chứng chỉ hành nghề an toàn lao động hạng I; đã làm chỉ huy trưởng công trường thi công xây dựng ít nhất 1 (một) công </w:t>
      </w:r>
      <w:r w:rsidRPr="006E3F07">
        <w:rPr>
          <w:color w:val="2A2A2A" w:themeColor="text1"/>
          <w:szCs w:val="28"/>
          <w:shd w:val="solid" w:color="FFFFFF" w:fill="auto"/>
        </w:rPr>
        <w:t>trình</w:t>
      </w:r>
      <w:r w:rsidRPr="006E3F07">
        <w:rPr>
          <w:color w:val="2A2A2A" w:themeColor="text1"/>
          <w:szCs w:val="28"/>
        </w:rPr>
        <w:t xml:space="preserve"> cấp I hoặc 2 (hai) công trình </w:t>
      </w:r>
      <w:r w:rsidRPr="006E3F07">
        <w:rPr>
          <w:color w:val="2A2A2A" w:themeColor="text1"/>
          <w:szCs w:val="28"/>
          <w:shd w:val="solid" w:color="FFFFFF" w:fill="auto"/>
        </w:rPr>
        <w:t>cấp</w:t>
      </w:r>
      <w:r w:rsidRPr="006E3F07">
        <w:rPr>
          <w:color w:val="2A2A2A" w:themeColor="text1"/>
          <w:szCs w:val="28"/>
        </w:rPr>
        <w:t xml:space="preserve"> II cùng loại;</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 xml:space="preserve">b) Hạng II: Có chứng chỉ hành nghề tư vấn giám sát thi công xây dựng hoặc chứng chỉ hành nghề an toàn lao động hạng II; đã làm chỉ huy trưởng công </w:t>
      </w:r>
      <w:r w:rsidRPr="006E3F07">
        <w:rPr>
          <w:color w:val="2A2A2A" w:themeColor="text1"/>
          <w:szCs w:val="28"/>
        </w:rPr>
        <w:lastRenderedPageBreak/>
        <w:t xml:space="preserve">trường thi công xây dựng ít nhất 1 (một) công trình cấp II hoặc 2 (hai) công trình </w:t>
      </w:r>
      <w:r w:rsidRPr="006E3F07">
        <w:rPr>
          <w:color w:val="2A2A2A" w:themeColor="text1"/>
          <w:szCs w:val="28"/>
          <w:shd w:val="solid" w:color="FFFFFF" w:fill="auto"/>
        </w:rPr>
        <w:t>cấp</w:t>
      </w:r>
      <w:r w:rsidRPr="006E3F07">
        <w:rPr>
          <w:color w:val="2A2A2A" w:themeColor="text1"/>
          <w:szCs w:val="28"/>
        </w:rPr>
        <w:t xml:space="preserve"> III cùng loại;</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c) Hạng III: Có chứng chỉ hành nghề tư vấn giám sát thi công xây dựng hoặc chứng chỉ hành nghề an toàn lao động hạng III; đã trực tiếp tham gia thi công xây dựng ít nhất 1 (một) công trình cấp III hoặc 2 (hai) công trình cấp IV cùng loại.</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2. Phạm vi hoạt động: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a) Hạng I: Được làm chỉ huy trưởng công trường mọi cấp công trình cùng loại;</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b) Hạng II: Được làm chỉ huy trưởng công trường trong đó có công trình cấp II cùng loại trở xuống;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 xml:space="preserve">c) Hạng III: Được làm chỉ huy trưởng công trường trong đó có công </w:t>
      </w:r>
      <w:r w:rsidRPr="006E3F07">
        <w:rPr>
          <w:color w:val="2A2A2A" w:themeColor="text1"/>
          <w:szCs w:val="28"/>
          <w:shd w:val="solid" w:color="FFFFFF" w:fill="auto"/>
        </w:rPr>
        <w:t>trình</w:t>
      </w:r>
      <w:r w:rsidRPr="006E3F07">
        <w:rPr>
          <w:color w:val="2A2A2A" w:themeColor="text1"/>
          <w:szCs w:val="28"/>
        </w:rPr>
        <w:t xml:space="preserve"> cấp III, cấp IV cùng loại.</w:t>
      </w:r>
    </w:p>
    <w:p w:rsidR="009B4006" w:rsidRPr="006E3F07" w:rsidRDefault="009B4006" w:rsidP="009B4006">
      <w:pPr>
        <w:spacing w:before="120"/>
        <w:ind w:firstLine="567"/>
        <w:jc w:val="both"/>
        <w:rPr>
          <w:color w:val="2A2A2A" w:themeColor="text1"/>
          <w:szCs w:val="28"/>
        </w:rPr>
      </w:pPr>
      <w:bookmarkStart w:id="64" w:name="dieu_54"/>
      <w:r w:rsidRPr="006E3F07">
        <w:rPr>
          <w:b/>
          <w:bCs/>
          <w:color w:val="2A2A2A" w:themeColor="text1"/>
          <w:szCs w:val="28"/>
        </w:rPr>
        <w:t xml:space="preserve">Điều 54. Điều kiện năng lực đối </w:t>
      </w:r>
      <w:r w:rsidRPr="006E3F07">
        <w:rPr>
          <w:b/>
          <w:bCs/>
          <w:color w:val="2A2A2A" w:themeColor="text1"/>
          <w:szCs w:val="28"/>
          <w:shd w:val="solid" w:color="FFFFFF" w:fill="auto"/>
        </w:rPr>
        <w:t>với</w:t>
      </w:r>
      <w:r w:rsidRPr="006E3F07">
        <w:rPr>
          <w:b/>
          <w:bCs/>
          <w:color w:val="2A2A2A" w:themeColor="text1"/>
          <w:szCs w:val="28"/>
        </w:rPr>
        <w:t xml:space="preserve"> giám đốc quản lý dự án</w:t>
      </w:r>
      <w:bookmarkEnd w:id="64"/>
      <w:r w:rsidRPr="006E3F07">
        <w:rPr>
          <w:b/>
          <w:bCs/>
          <w:color w:val="2A2A2A" w:themeColor="text1"/>
          <w:szCs w:val="28"/>
        </w:rPr>
        <w:t xml:space="preserve">             </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1. Giám đốc quản lý dự án thuộc các Ban quản lý dự án chuyên ngành, Ban quản lý dự án khu vực, tư vấn quản lý dự án, chủ đầu tư trực tiếp thực hiện quản lý dự án và Ban quản lý dự án đầu tư xây dựng một dự án phải có đủ điều kiện năng lực theo quy định tại Điều này.</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2. Giám đốc quản lý dự án phải có trình độ chuyên môn thuộc chuyên ngành xây dựng phù hợp với yêu cầu của dự án, có chứng nhận nghiệp vụ về quản lý dự án và đáp ứng các điều kiện t</w:t>
      </w:r>
      <w:r w:rsidRPr="006E3F07">
        <w:rPr>
          <w:color w:val="2A2A2A" w:themeColor="text1"/>
          <w:szCs w:val="28"/>
          <w:shd w:val="solid" w:color="FFFFFF" w:fill="auto"/>
        </w:rPr>
        <w:t>ươ</w:t>
      </w:r>
      <w:r w:rsidRPr="006E3F07">
        <w:rPr>
          <w:color w:val="2A2A2A" w:themeColor="text1"/>
          <w:szCs w:val="28"/>
        </w:rPr>
        <w:t>ng ứng với mỗi hạng dưới đây:</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 xml:space="preserve">a) Giám đốc quản lý dự án hạng I: Có chứng chỉ hành nghề thiết kế hạng I hoặc chứng chỉ hành nghề giám sát thi công xây dựng hạng I hoặc đã là Giám đốc quản lý dự án của 1 (một) dự án nhóm A hoặc 2 (hai) </w:t>
      </w:r>
      <w:r w:rsidRPr="006E3F07">
        <w:rPr>
          <w:color w:val="2A2A2A" w:themeColor="text1"/>
          <w:szCs w:val="28"/>
          <w:shd w:val="solid" w:color="FFFFFF" w:fill="auto"/>
        </w:rPr>
        <w:t>dự án</w:t>
      </w:r>
      <w:r w:rsidRPr="006E3F07">
        <w:rPr>
          <w:color w:val="2A2A2A" w:themeColor="text1"/>
          <w:szCs w:val="28"/>
        </w:rPr>
        <w:t xml:space="preserve"> nhóm B cùng loại hoặc đã </w:t>
      </w:r>
      <w:r w:rsidRPr="006E3F07">
        <w:rPr>
          <w:color w:val="2A2A2A" w:themeColor="text1"/>
          <w:szCs w:val="28"/>
          <w:shd w:val="solid" w:color="FFFFFF" w:fill="auto"/>
        </w:rPr>
        <w:t>là</w:t>
      </w:r>
      <w:r w:rsidRPr="006E3F07">
        <w:rPr>
          <w:color w:val="2A2A2A" w:themeColor="text1"/>
          <w:szCs w:val="28"/>
        </w:rPr>
        <w:t xml:space="preserve"> chỉ huy trưởng công trường hạng I;</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b) Giám đốc quản lý dự án hạng II: Có chứng chỉ hành nghề thiết kế hạng II hoặc chứng chỉ hành nghề giám sát thi công xây dựng hạng II hoặc đã là Giám đốc quản lý dự án của 1 (một) dự án nhóm B hoặc 2 (hai) dự án nhóm C cùng loại hoặc đã là chỉ huy trưởng công trường hạng II;</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 xml:space="preserve">c) Giám đốc quản lý dự án hạng III: Có chứng chỉ hành nghề thiết kế hoặc chứng chỉ hành nghề giám sát thi công xây dựng hạng III hoặc đã là Giám đốc tư vấn quản lý dự án của 1 (một) dự án nhóm C cùng </w:t>
      </w:r>
      <w:r w:rsidRPr="006E3F07">
        <w:rPr>
          <w:color w:val="2A2A2A" w:themeColor="text1"/>
          <w:szCs w:val="28"/>
          <w:shd w:val="solid" w:color="FFFFFF" w:fill="auto"/>
        </w:rPr>
        <w:t>loại</w:t>
      </w:r>
      <w:r w:rsidRPr="006E3F07">
        <w:rPr>
          <w:color w:val="2A2A2A" w:themeColor="text1"/>
          <w:szCs w:val="28"/>
        </w:rPr>
        <w:t xml:space="preserve"> hoặc đã là chỉ huy trưởng công trường hạng III.</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3. Phạm vi hoạt động: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a) Giám đốc quản lý dự án hạng I: Được làm giám đốc quản lý dự án tất cả các nhóm dự án;</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b) Giám đốc quản lý dự án hạng II: Được làm giám đốc quản lý dự án nhóm B, nhóm C;</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c) Giám đốc quản lý dự án hạng III: Được làm giám đốc quản lý dự án nhóm C và các dự án chỉ yêu cầu lập Báo cáo kinh tế - kỹ thuật đầu tư xây dựng.</w:t>
      </w:r>
    </w:p>
    <w:p w:rsidR="009B4006" w:rsidRPr="006E3F07" w:rsidRDefault="009B4006" w:rsidP="009B4006">
      <w:pPr>
        <w:spacing w:before="120"/>
        <w:ind w:firstLine="567"/>
        <w:jc w:val="both"/>
        <w:rPr>
          <w:color w:val="2A2A2A" w:themeColor="text1"/>
          <w:szCs w:val="28"/>
        </w:rPr>
      </w:pPr>
      <w:bookmarkStart w:id="65" w:name="dieu_55"/>
      <w:r w:rsidRPr="006E3F07">
        <w:rPr>
          <w:b/>
          <w:bCs/>
          <w:color w:val="2A2A2A" w:themeColor="text1"/>
          <w:szCs w:val="28"/>
        </w:rPr>
        <w:lastRenderedPageBreak/>
        <w:t>Điều 55. Hồ sơ đề nghị cấp chứng chỉ hành nghề hoạt động xây dựng</w:t>
      </w:r>
      <w:bookmarkEnd w:id="65"/>
    </w:p>
    <w:p w:rsidR="009B4006" w:rsidRPr="006E3F07" w:rsidRDefault="009B4006" w:rsidP="009B4006">
      <w:pPr>
        <w:spacing w:before="120"/>
        <w:ind w:firstLine="567"/>
        <w:jc w:val="both"/>
        <w:rPr>
          <w:color w:val="2A2A2A" w:themeColor="text1"/>
          <w:szCs w:val="28"/>
        </w:rPr>
      </w:pPr>
      <w:r w:rsidRPr="006E3F07">
        <w:rPr>
          <w:color w:val="2A2A2A" w:themeColor="text1"/>
          <w:szCs w:val="28"/>
        </w:rPr>
        <w:t>Hồ sơ đề nghị cấp chứng chỉ hành nghề hoạt động xây dựng gồm các tài liệu sau:</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1. Đơn đề nghị cấp chứng chỉ hành nghề theo mẫu quy định của Bộ Xây dựng.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2. Bản sao các văn bằng, chứng chỉ bồi dưỡng chuyên môn nghiệp vụ do cơ sở hợp pháp cấp.</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3. Bản khai kinh nghiệm công tác chuyên môn về hoạt động xây dựng liên quan đến lĩnh vực đề nghị cấp chứng chỉ hành nghề theo mẫu quy định của Bộ Xây dựng kèm theo bản sao các hợp đồng hoạt động xây dựng mà cá nhân đã tham gia thực hiện các công việc liên quan đến nội dung kê khai trong hồ sơ đề nghị cấp chứng chỉ hành nghề. Người kê khai phải chịu trách nhiệm về sự trung thực và tính chính xác của nội dung kê khai.</w:t>
      </w:r>
    </w:p>
    <w:p w:rsidR="009B4006" w:rsidRPr="006E3F07" w:rsidRDefault="009B4006" w:rsidP="009B4006">
      <w:pPr>
        <w:spacing w:before="120"/>
        <w:ind w:firstLine="567"/>
        <w:jc w:val="both"/>
        <w:rPr>
          <w:color w:val="2A2A2A" w:themeColor="text1"/>
          <w:szCs w:val="28"/>
        </w:rPr>
      </w:pPr>
      <w:bookmarkStart w:id="66" w:name="dieu_56"/>
      <w:r w:rsidRPr="006E3F07">
        <w:rPr>
          <w:b/>
          <w:bCs/>
          <w:color w:val="2A2A2A" w:themeColor="text1"/>
          <w:szCs w:val="28"/>
        </w:rPr>
        <w:t>Điều 56. Sát hạch cấp chứng chỉ hành nghề hoạt động xây dựng</w:t>
      </w:r>
      <w:bookmarkEnd w:id="66"/>
    </w:p>
    <w:p w:rsidR="009B4006" w:rsidRPr="006E3F07" w:rsidRDefault="009B4006" w:rsidP="009B4006">
      <w:pPr>
        <w:spacing w:before="120"/>
        <w:ind w:firstLine="567"/>
        <w:jc w:val="both"/>
        <w:rPr>
          <w:color w:val="2A2A2A" w:themeColor="text1"/>
          <w:szCs w:val="28"/>
        </w:rPr>
      </w:pPr>
      <w:r w:rsidRPr="006E3F07">
        <w:rPr>
          <w:color w:val="2A2A2A" w:themeColor="text1"/>
          <w:szCs w:val="28"/>
        </w:rPr>
        <w:t>1. Nội dung sát hạch gồm 2 phần liên quan đến nội dung hành nghề:</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a) Phần về kiến thức chuyên môn;</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b) Phần về kiến thức pháp luật.</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2. Tổ chức sát hạch:</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a) Cơ quan có thẩm quyền cấp chứng chỉ hành nghề thành lập Hội đồng để thực hiện công tác sát hạch;</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b) Thành phần Hội đồng sát hạch cấp chứng chỉ hành nghề gồm: Đại diện cơ quan cấp chứng chỉ hành nghề là Chủ tịch hội đồng và là thường trực hội đồng; đại diện của hội nghề nghiệp có liên quan; chuyên gia có trình độ chuyên môn cao thuộc lĩnh vực sát hạch do Chủ tịch hội đồng mời;</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c) Bộ Xây dựng thống nhất quản lý chứng chỉ hành nghề hoạt động xây dựng trong cả nước thông qua việc cấp và quản lý số chứng chỉ hành nghề; công khai danh sách các cá nhân được cấp chứng chỉ hành nghề hoạt động xây dựng trên Trang thông tin điện tử của mình.</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3. Bộ Xây dựng quy định chi tiết về Hội đồng sát hạch cấp chứng chỉ hành nghề; hình thức, thời gian, nội dung sát hạch cấp và cấp lại chứng chỉ hành nghề hoạt động xây dựng.</w:t>
      </w:r>
    </w:p>
    <w:p w:rsidR="009B4006" w:rsidRPr="006E3F07" w:rsidRDefault="00FD656E" w:rsidP="009B4006">
      <w:pPr>
        <w:spacing w:before="120"/>
        <w:jc w:val="center"/>
        <w:rPr>
          <w:b/>
          <w:bCs/>
          <w:color w:val="2A2A2A" w:themeColor="text1"/>
          <w:szCs w:val="28"/>
        </w:rPr>
      </w:pPr>
      <w:bookmarkStart w:id="67" w:name="muc_2_2"/>
      <w:r w:rsidRPr="006E3F07">
        <w:rPr>
          <w:b/>
          <w:bCs/>
          <w:color w:val="2A2A2A" w:themeColor="text1"/>
          <w:szCs w:val="28"/>
        </w:rPr>
        <w:t>M</w:t>
      </w:r>
      <w:r w:rsidR="00510A40" w:rsidRPr="006E3F07">
        <w:rPr>
          <w:b/>
          <w:bCs/>
          <w:color w:val="2A2A2A" w:themeColor="text1"/>
          <w:szCs w:val="28"/>
        </w:rPr>
        <w:t>ục 2</w:t>
      </w:r>
    </w:p>
    <w:p w:rsidR="009B4006" w:rsidRPr="006E3F07" w:rsidRDefault="009B4006" w:rsidP="009B4006">
      <w:pPr>
        <w:spacing w:before="120"/>
        <w:jc w:val="center"/>
        <w:rPr>
          <w:b/>
          <w:color w:val="2A2A2A" w:themeColor="text1"/>
          <w:szCs w:val="28"/>
        </w:rPr>
      </w:pPr>
      <w:r w:rsidRPr="006E3F07">
        <w:rPr>
          <w:b/>
          <w:bCs/>
          <w:color w:val="2A2A2A" w:themeColor="text1"/>
          <w:szCs w:val="28"/>
        </w:rPr>
        <w:t>ĐIỀU KIỆN NĂNG LỰC HOẠT ĐỘNG XÂY DỰNG CỦA TỔ CHỨC</w:t>
      </w:r>
      <w:bookmarkEnd w:id="67"/>
    </w:p>
    <w:p w:rsidR="009B4006" w:rsidRPr="006E3F07" w:rsidRDefault="009B4006" w:rsidP="009B4006">
      <w:pPr>
        <w:spacing w:before="120"/>
        <w:ind w:firstLine="567"/>
        <w:jc w:val="both"/>
        <w:rPr>
          <w:color w:val="2A2A2A" w:themeColor="text1"/>
          <w:szCs w:val="28"/>
        </w:rPr>
      </w:pPr>
      <w:bookmarkStart w:id="68" w:name="dieu_57"/>
      <w:r w:rsidRPr="006E3F07">
        <w:rPr>
          <w:b/>
          <w:bCs/>
          <w:color w:val="2A2A2A" w:themeColor="text1"/>
          <w:szCs w:val="28"/>
        </w:rPr>
        <w:t>Điều 57. Điều kiện chung</w:t>
      </w:r>
      <w:bookmarkEnd w:id="68"/>
    </w:p>
    <w:p w:rsidR="009B4006" w:rsidRPr="006E3F07" w:rsidRDefault="009B4006" w:rsidP="009B4006">
      <w:pPr>
        <w:spacing w:before="120"/>
        <w:ind w:firstLine="567"/>
        <w:jc w:val="both"/>
        <w:rPr>
          <w:color w:val="2A2A2A" w:themeColor="text1"/>
          <w:szCs w:val="28"/>
        </w:rPr>
      </w:pPr>
      <w:r w:rsidRPr="006E3F07">
        <w:rPr>
          <w:color w:val="2A2A2A" w:themeColor="text1"/>
          <w:szCs w:val="28"/>
        </w:rPr>
        <w:t>1. Có giấy đăng ký kinh doanh hoặc quyết định thành lập của cơ quan có thẩm quyền theo quy định của pháp luật.</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lastRenderedPageBreak/>
        <w:t>2. Nội dung đăng ký cấp chứng chỉ năng lực hoạt động xây dựng phải phù hợp với nội dung đăng ký kinh doanh hoặc quyết định thành lập của cơ quan có thẩm quyền theo quy định của pháp luật.</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3. Những cá nhân đảm nhận chức danh chủ chốt phải có hợp đồng lao động với tổ chức đề nghị cấp chứng chỉ năng lực hoạt động xây dựng.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4. Đối với các dự án, công trình có tính chất đặc thù như: Nhà máy điện hạt nhân, nhà máy sản xuất hóa chất độc hại, sản xuất vật liệu nổ, những cá nhân đảm nhận chức danh chủ chốt thì ngoài yêu cầu phải có chứng chỉ hành nghề tương ứng với loại công việc thực hiện còn phải được bồi dưỡng chuyên môn nghiệp vụ về lĩnh vực đặc thù của dự án.</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5. Chứng chỉ năng lực hoạt động xây dựng của tổ chức có hiệu lực tối đa trong thời hạn 5 (năm) năm. Trong thời hạn 20 (hai mươi) ngày kể từ ngày có thay đổi, hết hiệu lực thì phải làm thủ tục cấp lại.</w:t>
      </w:r>
    </w:p>
    <w:p w:rsidR="009B4006" w:rsidRPr="006E3F07" w:rsidRDefault="009B4006" w:rsidP="009B4006">
      <w:pPr>
        <w:spacing w:before="120"/>
        <w:ind w:firstLine="567"/>
        <w:jc w:val="both"/>
        <w:rPr>
          <w:color w:val="2A2A2A" w:themeColor="text1"/>
          <w:szCs w:val="28"/>
        </w:rPr>
      </w:pPr>
      <w:bookmarkStart w:id="69" w:name="dieu_58"/>
      <w:r w:rsidRPr="006E3F07">
        <w:rPr>
          <w:b/>
          <w:bCs/>
          <w:color w:val="2A2A2A" w:themeColor="text1"/>
          <w:szCs w:val="28"/>
        </w:rPr>
        <w:t>Điều 58. Cấp chứng chỉ năng lực hoạt động xây dựng</w:t>
      </w:r>
      <w:bookmarkEnd w:id="69"/>
    </w:p>
    <w:p w:rsidR="009B4006" w:rsidRPr="006E3F07" w:rsidRDefault="009B4006" w:rsidP="009B4006">
      <w:pPr>
        <w:spacing w:before="120"/>
        <w:ind w:firstLine="567"/>
        <w:jc w:val="both"/>
        <w:rPr>
          <w:color w:val="2A2A2A" w:themeColor="text1"/>
          <w:szCs w:val="28"/>
        </w:rPr>
      </w:pPr>
      <w:r w:rsidRPr="006E3F07">
        <w:rPr>
          <w:color w:val="2A2A2A" w:themeColor="text1"/>
          <w:szCs w:val="28"/>
        </w:rPr>
        <w:t>1. Hồ sơ đề nghị cấp chứng chỉ năng lực hoạt động xây dựng: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a) Đơn đề nghị cấp chứng chỉ năng lực hoạt động xây dựng theo mẫu quy định của Bộ Xây dựng;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 xml:space="preserve">b) Bản sao giấy đăng ký kinh doanh hoặc quyết định thành lập </w:t>
      </w:r>
      <w:r w:rsidRPr="006E3F07">
        <w:rPr>
          <w:color w:val="2A2A2A" w:themeColor="text1"/>
          <w:szCs w:val="28"/>
          <w:shd w:val="solid" w:color="FFFFFF" w:fill="auto"/>
        </w:rPr>
        <w:t>tổ chức</w:t>
      </w:r>
      <w:r w:rsidRPr="006E3F07">
        <w:rPr>
          <w:color w:val="2A2A2A" w:themeColor="text1"/>
          <w:szCs w:val="28"/>
        </w:rPr>
        <w:t>;</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c) Bản kê khai danh sách, kinh nghiệm kèm theo chứng chỉ hành nghề, hợp đồng lao động của những cá nhân chủ chốt theo mẫu;</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d) Bản kê khai theo mẫu về kinh nghiệm của tổ chức ít nhất 3 (ba) công việc tiêu biểu trong thời gian gần nhất cho mỗi lĩnh vực liên quan đến nội dung đăng ký;</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đ) Bản kê khai năng lực tài chính; máy, thiết bị, phần mềm máy tính theo yêu cầu đối với từng lĩnh vực đăng ký;</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e) Quy trình quản lý thực hiện công việc; hệ thống quản lý chất lượng tương ứng với từng lĩnh vực đăng ký.</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2. Thẩm quyền cấp chứng chỉ năng lực hoạt động xây dựng: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a) Cơ quan chuyên môn thuộc Bộ Xây dựng cấp chứng chỉ năng lực hoạt động xây dựng hạng I;</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b) Sở Xây dựng cấp chứng chỉ năng lực hoạt động xây dựng hạng II, hạng III đối với tổ chức có trụ sở chính tại địa bàn hành chính thuộc phạm vi quản lý của mình.</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3. Bộ Xây dựng quy định chi tiết về hồ sơ; mẫu chứng chỉ; phương thức, quy trình đánh giá cấp mới, cấp lại chứng chỉ năng lực hoạt động xây dựng.</w:t>
      </w:r>
    </w:p>
    <w:p w:rsidR="009B4006" w:rsidRPr="006E3F07" w:rsidRDefault="009B4006" w:rsidP="009B4006">
      <w:pPr>
        <w:spacing w:before="120"/>
        <w:ind w:firstLine="567"/>
        <w:jc w:val="both"/>
        <w:rPr>
          <w:color w:val="2A2A2A" w:themeColor="text1"/>
          <w:szCs w:val="28"/>
        </w:rPr>
      </w:pPr>
      <w:bookmarkStart w:id="70" w:name="dieu_59"/>
      <w:r w:rsidRPr="006E3F07">
        <w:rPr>
          <w:b/>
          <w:bCs/>
          <w:color w:val="2A2A2A" w:themeColor="text1"/>
          <w:szCs w:val="28"/>
        </w:rPr>
        <w:t>Điều 59. Chứng chỉ năng lực của tổ chức khảo sát xây dựng</w:t>
      </w:r>
      <w:bookmarkEnd w:id="70"/>
    </w:p>
    <w:p w:rsidR="009B4006" w:rsidRPr="006E3F07" w:rsidRDefault="009B4006" w:rsidP="009B4006">
      <w:pPr>
        <w:spacing w:before="120"/>
        <w:ind w:firstLine="567"/>
        <w:jc w:val="both"/>
        <w:rPr>
          <w:color w:val="2A2A2A" w:themeColor="text1"/>
          <w:szCs w:val="28"/>
        </w:rPr>
      </w:pPr>
      <w:r w:rsidRPr="006E3F07">
        <w:rPr>
          <w:color w:val="2A2A2A" w:themeColor="text1"/>
          <w:szCs w:val="28"/>
        </w:rPr>
        <w:t>1. Hạng I:</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lastRenderedPageBreak/>
        <w:t>a) Có ít nhất 3 (ba) người có chứng chỉ hành nghề khảo sát xây dựng hạng I phù hợp với lĩnh vực đề nghị cấp chứng chỉ năng lực;</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b) Có ít nhất 10 (mười) người trong hệ thống quản lý chất lượng của tổ chức khảo sát xây dựng có chuyên môn, nghiệp vụ phù hợp với loại hình khảo sát xây dựng đăng ký cấp chứng chỉ năng lực;</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c) Đã thực hiện khảo sát xây dựng ít nhất 1 (một) dự án nhóm A; 1 (một) công trình cấp I hoặc 2 (hai) dự án nhóm B hoặc 2 (hai) công trình cấp II trở lên cùng loại hình khảo sát.</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2. Hạng II:</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 xml:space="preserve">a) Có ít nhất 3 (ba) người có chứng chỉ hành nghề khảo sát </w:t>
      </w:r>
      <w:r w:rsidRPr="006E3F07">
        <w:rPr>
          <w:color w:val="2A2A2A" w:themeColor="text1"/>
          <w:szCs w:val="28"/>
          <w:shd w:val="solid" w:color="FFFFFF" w:fill="auto"/>
        </w:rPr>
        <w:t>xây dựng</w:t>
      </w:r>
      <w:r w:rsidRPr="006E3F07">
        <w:rPr>
          <w:color w:val="2A2A2A" w:themeColor="text1"/>
          <w:szCs w:val="28"/>
        </w:rPr>
        <w:t xml:space="preserve"> hạng II phù hợp với lĩnh vực đề nghị cấp chứng chỉ năng lực;</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 xml:space="preserve">b) Có ít nhất 10 (mười) người trong hệ thống quản lý chất lượng của tổ chức khảo sát </w:t>
      </w:r>
      <w:r w:rsidRPr="006E3F07">
        <w:rPr>
          <w:color w:val="2A2A2A" w:themeColor="text1"/>
          <w:szCs w:val="28"/>
          <w:shd w:val="solid" w:color="FFFFFF" w:fill="auto"/>
        </w:rPr>
        <w:t>xây dựng</w:t>
      </w:r>
      <w:r w:rsidRPr="006E3F07">
        <w:rPr>
          <w:color w:val="2A2A2A" w:themeColor="text1"/>
          <w:szCs w:val="28"/>
        </w:rPr>
        <w:t xml:space="preserve"> có chuyên môn, nghiệp vụ phù hợp với loại hình khảo sát xây dựng đăng ký </w:t>
      </w:r>
      <w:r w:rsidRPr="006E3F07">
        <w:rPr>
          <w:color w:val="2A2A2A" w:themeColor="text1"/>
          <w:szCs w:val="28"/>
          <w:shd w:val="solid" w:color="FFFFFF" w:fill="auto"/>
        </w:rPr>
        <w:t>cấp</w:t>
      </w:r>
      <w:r w:rsidRPr="006E3F07">
        <w:rPr>
          <w:color w:val="2A2A2A" w:themeColor="text1"/>
          <w:szCs w:val="28"/>
        </w:rPr>
        <w:t xml:space="preserve"> chứng chỉ năng lực;</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c) Đã thực hiện khảo sát xây dựng ít nhất 1 (một) dự án nhóm B; 1 (một) công trình cấp II hoặc 2 (hai) dự án nhóm C hoặc 2 (hai) công trình cấp III trở lên cùng loại hình khảo sát.</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3. Hạng III:</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a) Có ít nhất 3 (ba) người có chứng chỉ hành nghề khảo sát xây dựng hạng III phù hợp với lĩnh vực đề nghị cấp chứng chỉ năng lực;</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 xml:space="preserve">b) Có ít nhất 5 (năm) người trong hệ thống quản lý chất lượng của </w:t>
      </w:r>
      <w:r w:rsidRPr="006E3F07">
        <w:rPr>
          <w:color w:val="2A2A2A" w:themeColor="text1"/>
          <w:szCs w:val="28"/>
          <w:shd w:val="solid" w:color="FFFFFF" w:fill="auto"/>
        </w:rPr>
        <w:t>tổ chức</w:t>
      </w:r>
      <w:r w:rsidRPr="006E3F07">
        <w:rPr>
          <w:color w:val="2A2A2A" w:themeColor="text1"/>
          <w:szCs w:val="28"/>
        </w:rPr>
        <w:t xml:space="preserve"> khảo sát </w:t>
      </w:r>
      <w:r w:rsidRPr="006E3F07">
        <w:rPr>
          <w:color w:val="2A2A2A" w:themeColor="text1"/>
          <w:szCs w:val="28"/>
          <w:shd w:val="solid" w:color="FFFFFF" w:fill="auto"/>
        </w:rPr>
        <w:t>xây dựng</w:t>
      </w:r>
      <w:r w:rsidRPr="006E3F07">
        <w:rPr>
          <w:color w:val="2A2A2A" w:themeColor="text1"/>
          <w:szCs w:val="28"/>
        </w:rPr>
        <w:t xml:space="preserve"> có chuyên môn, nghiệp vụ phù hợp với loại hình khảo sát xây dựng </w:t>
      </w:r>
      <w:r w:rsidRPr="006E3F07">
        <w:rPr>
          <w:color w:val="2A2A2A" w:themeColor="text1"/>
          <w:szCs w:val="28"/>
          <w:shd w:val="solid" w:color="FFFFFF" w:fill="auto"/>
        </w:rPr>
        <w:t>đăng ký</w:t>
      </w:r>
      <w:r w:rsidRPr="006E3F07">
        <w:rPr>
          <w:color w:val="2A2A2A" w:themeColor="text1"/>
          <w:szCs w:val="28"/>
        </w:rPr>
        <w:t xml:space="preserve"> cấp chứng chỉ năng lực.</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4. Phạm vi hoạt động: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a) Hạng I: Được thực hiện khảo sát xây dựng tất cả các dự án và cấp công trình cùng loại;</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b) Hạng II: Được thực hiện khảo sát xây dựng dự án đến nhóm B, công trình đến cấp II cùng loại;</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c) Hạng III: Được thực hiện khảo sát xây dựng dự án đến nhóm C, công trình đến cấp III cùng loại.</w:t>
      </w:r>
    </w:p>
    <w:p w:rsidR="009B4006" w:rsidRPr="006E3F07" w:rsidRDefault="009B4006" w:rsidP="009B4006">
      <w:pPr>
        <w:spacing w:before="120"/>
        <w:ind w:firstLine="567"/>
        <w:jc w:val="both"/>
        <w:rPr>
          <w:color w:val="2A2A2A" w:themeColor="text1"/>
          <w:szCs w:val="28"/>
        </w:rPr>
      </w:pPr>
      <w:bookmarkStart w:id="71" w:name="dieu_60"/>
      <w:r w:rsidRPr="006E3F07">
        <w:rPr>
          <w:b/>
          <w:bCs/>
          <w:color w:val="2A2A2A" w:themeColor="text1"/>
          <w:szCs w:val="28"/>
        </w:rPr>
        <w:t>Điều 60. Chứng chỉ năng lực của tổ chức tư vấn lập quy hoạch xây dựng</w:t>
      </w:r>
      <w:bookmarkEnd w:id="71"/>
    </w:p>
    <w:p w:rsidR="009B4006" w:rsidRPr="006E3F07" w:rsidRDefault="009B4006" w:rsidP="009B4006">
      <w:pPr>
        <w:spacing w:before="120"/>
        <w:ind w:firstLine="567"/>
        <w:jc w:val="both"/>
        <w:rPr>
          <w:color w:val="2A2A2A" w:themeColor="text1"/>
          <w:szCs w:val="28"/>
        </w:rPr>
      </w:pPr>
      <w:r w:rsidRPr="006E3F07">
        <w:rPr>
          <w:color w:val="2A2A2A" w:themeColor="text1"/>
          <w:szCs w:val="28"/>
        </w:rPr>
        <w:t>1. Hạng I:</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a) Có ít nhất 10 (mười) người có chứng chỉ hành nghề thiết kế quy hoạch xây dựng hạng I; những người chủ trì các bộ môn phải có chứng chỉ hành nghề hạng I phù hợp với lĩnh vực chuyên môn đảm nhận;</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b) Có ít nhất 30 (ba mươi) người có chuyên môn phù hợp với loại quy hoạch xây dựng đăng ký cấp chứng chỉ năng lực lập quy hoạch xây dựng;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lastRenderedPageBreak/>
        <w:t>c) Đã thực hiện lập ít nhất 1 (một) đồ án quy hoạch xây dựng vùng tỉnh hoặc 2 (hai) đồ án quy hoạch chung xây dựng đô thị loại I hoặc 2 (hai) đồ án quy hoạch xây dựng khu chức năng đặc thù.</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2. Hạng II:</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a) Có ít nhất 10 (mười) người có chứng chỉ hành nghề thiết kế quy hoạch xây dựng hạng II; những người chủ trì các bộ môn phải có chứng chỉ hành nghề hạng II phù hợp với lĩnh vực chuyên môn đảm nhận;</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b) Có ít nhất 20 (hai mươi) người có chuyên môn phù hợp với loại quy hoạch xây dựng đăng ký cấp chứng chỉ năng lực lập quy hoạch xây dựng;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 xml:space="preserve">c) Đã thực hiện lập ít nhất 1 (một) đồ án quy hoạch </w:t>
      </w:r>
      <w:r w:rsidRPr="006E3F07">
        <w:rPr>
          <w:color w:val="2A2A2A" w:themeColor="text1"/>
          <w:szCs w:val="28"/>
          <w:shd w:val="solid" w:color="FFFFFF" w:fill="auto"/>
        </w:rPr>
        <w:t>xây dựng</w:t>
      </w:r>
      <w:r w:rsidRPr="006E3F07">
        <w:rPr>
          <w:color w:val="2A2A2A" w:themeColor="text1"/>
          <w:szCs w:val="28"/>
        </w:rPr>
        <w:t xml:space="preserve"> vùng liên huyện hoặc 2 (hai) đồ án quy hoạch chung xây dựng đô thị loại II hoặc 2 (hai) đồ án quy hoạch xây dựng khu chức năng đặc thù.</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3. Hạng III:</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a) Có ít nhất 5 (năm) người có có chứng chỉ hành nghề thiết kế quy hoạch xây dựng hạng III; những người chủ trì các bộ môn phải có chứng chỉ hành nghề hạng III phù hợp với lĩnh vực chuyên môn đảm nhận;</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b) Có ít nhất 10 (mười) người có chuyên môn phù hợp với loại quy hoạch xây dựng đăng ký cấp chứng chỉ năng lực lập quy hoạch xây dựng.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4. Phạm vi hoạt động: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a) Hạng I: Được lập các loại đồ án quy hoạch xây dựng;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b) Hạng II: Được lập các đồ án quy hoạch xây dựng vùng tỉnh, vùng liên huyện, vùng huyện, quy hoạch chung xây dựng đô thị loại II trở xuống, quy hoạch khu chức năng đặc thù cấp tỉnh, quy hoạch chi tiết xây dựng và quy hoạch xây dựng nông thôn;</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c) Hạng III: Được lập các đồ án quy hoạch xây dựng vùng huyện, quy hoạch chung xây dựng đô thị loại IV trở xuống, quy hoạch khu chức năng đặc thù cấp huyện, quy hoạch chi tiết xây dựng và quy hoạch xây dựng nông thôn.</w:t>
      </w:r>
    </w:p>
    <w:p w:rsidR="009B4006" w:rsidRPr="006E3F07" w:rsidRDefault="009B4006" w:rsidP="009B4006">
      <w:pPr>
        <w:spacing w:before="120"/>
        <w:ind w:firstLine="567"/>
        <w:jc w:val="both"/>
        <w:rPr>
          <w:color w:val="2A2A2A" w:themeColor="text1"/>
          <w:szCs w:val="28"/>
        </w:rPr>
      </w:pPr>
      <w:bookmarkStart w:id="72" w:name="dieu_61"/>
      <w:r w:rsidRPr="006E3F07">
        <w:rPr>
          <w:b/>
          <w:bCs/>
          <w:color w:val="2A2A2A" w:themeColor="text1"/>
          <w:szCs w:val="28"/>
        </w:rPr>
        <w:t>Điều 61. Chứng chỉ năng lực của tổ chức thiết kế, thẩm tra thiết kế xây dựng công trình</w:t>
      </w:r>
      <w:bookmarkEnd w:id="72"/>
    </w:p>
    <w:p w:rsidR="009B4006" w:rsidRPr="006E3F07" w:rsidRDefault="009B4006" w:rsidP="009B4006">
      <w:pPr>
        <w:spacing w:before="120"/>
        <w:ind w:firstLine="567"/>
        <w:jc w:val="both"/>
        <w:rPr>
          <w:color w:val="2A2A2A" w:themeColor="text1"/>
          <w:szCs w:val="28"/>
        </w:rPr>
      </w:pPr>
      <w:r w:rsidRPr="006E3F07">
        <w:rPr>
          <w:color w:val="2A2A2A" w:themeColor="text1"/>
          <w:szCs w:val="28"/>
        </w:rPr>
        <w:t>1. Hạng I:</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a) Có ít nhất 10 (mười) người có chứng chỉ thiết kế hạng I phù hợp với loại công trình đề nghị cấp chứng chỉ; những người chủ trì thiết kế lĩnh vực chuyên môn phải có chứng chỉ hành nghề thiết kế hạng I phù hợp với công việc đảm nhận;</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b) Có ít nhất 15 (mười lăm) người trong hệ thống quản lý chất lượng của tổ chức thiết kế xây dựng công trình có chuyên môn, nghiệp vụ phù hợp với loại công trình đăng ký cấp chứng chỉ năng lực;</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c) Đã thực hiện thiết kế, thẩm tra thiết kế ít nhất 1 (một) công trình cấp I hoặc 2 (hai) công trình cấp II cùng loại.</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lastRenderedPageBreak/>
        <w:t>2. Hạng II:</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a) Có ít nhất 10 (mười) người có chứng chỉ thiết kế hạng II phù hợp với loại công trình đề nghị cấp chứng chỉ; những người chủ trì thiết kế lĩnh vực chuyên môn phải có chứng chỉ hành nghề thiết kế hạng II phù hợp với công việc đảm nhận;</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b) Có ít nhất 10 (mười) người trong hệ thống quản lý chất lượng của tổ chức thiết kế xây dựng công trình có chuyên môn, nghiệp vụ phù hợp với loại công trình đăng ký cấp chứng chỉ năng lực;</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c) Đã thực hiện thiết kế ít nhất 1 (một) công trình cấp II hoặc 2 (hai) công trình cấp III cùng loại.</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3. Hạng III:</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a) Có ít nhất 5 (năm) người có chứng chỉ thiết kế hạng III phù hợp với loại công trình đề nghị cấp chứng chỉ; những người chủ trì thiết kế lĩnh vực chuyên môn phải có chứng chỉ hành nghề thiết kế hạng III phù hợp với công việc đảm nhận;</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 xml:space="preserve">b) Có ít nhất 5 (năm) người trong hệ thống quản lý chất lượng của tổ chức thiết kế xây dựng công trình có chuyên môn, nghiệp vụ phù hợp với loại công </w:t>
      </w:r>
      <w:r w:rsidRPr="006E3F07">
        <w:rPr>
          <w:color w:val="2A2A2A" w:themeColor="text1"/>
          <w:szCs w:val="28"/>
          <w:shd w:val="solid" w:color="FFFFFF" w:fill="auto"/>
        </w:rPr>
        <w:t>trình</w:t>
      </w:r>
      <w:r w:rsidRPr="006E3F07">
        <w:rPr>
          <w:color w:val="2A2A2A" w:themeColor="text1"/>
          <w:szCs w:val="28"/>
        </w:rPr>
        <w:t xml:space="preserve"> đăng ký cấp chứng chỉ năng lực.</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4. Phạm vi hoạt động: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a) Hạng I: Được thiết kế và thẩm tra thiết kế công trình cùng loại các cấp;</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b) Hạng II: Được thiết kế và thẩm tra thiết kế công trình cùng loại cấp II trở xuống;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c) Hạng III: Được thiết kế và thẩm tra thiết kế công trình cùng loại cấp III trở xuống.</w:t>
      </w:r>
    </w:p>
    <w:p w:rsidR="009B4006" w:rsidRPr="006E3F07" w:rsidRDefault="009B4006" w:rsidP="009B4006">
      <w:pPr>
        <w:spacing w:before="120"/>
        <w:ind w:firstLine="567"/>
        <w:jc w:val="both"/>
        <w:rPr>
          <w:color w:val="2A2A2A" w:themeColor="text1"/>
          <w:szCs w:val="28"/>
        </w:rPr>
      </w:pPr>
      <w:bookmarkStart w:id="73" w:name="dieu_62"/>
      <w:r w:rsidRPr="006E3F07">
        <w:rPr>
          <w:b/>
          <w:bCs/>
          <w:color w:val="2A2A2A" w:themeColor="text1"/>
          <w:szCs w:val="28"/>
        </w:rPr>
        <w:t>Điều 62. Chứng chỉ năng lực của tổ chức lập, thẩm tra dự án đầu tư xây dựng</w:t>
      </w:r>
      <w:bookmarkEnd w:id="73"/>
    </w:p>
    <w:p w:rsidR="009B4006" w:rsidRPr="006E3F07" w:rsidRDefault="009B4006" w:rsidP="009B4006">
      <w:pPr>
        <w:spacing w:before="120"/>
        <w:ind w:firstLine="567"/>
        <w:jc w:val="both"/>
        <w:rPr>
          <w:color w:val="2A2A2A" w:themeColor="text1"/>
          <w:szCs w:val="28"/>
        </w:rPr>
      </w:pPr>
      <w:r w:rsidRPr="006E3F07">
        <w:rPr>
          <w:color w:val="2A2A2A" w:themeColor="text1"/>
          <w:szCs w:val="28"/>
        </w:rPr>
        <w:t>1. Hạng I:</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a) Có ít nhất 3 (ba) người có đủ điều kiện năng lực làm chủ nhiệm lập dự án nhóm A đối với loại dự án đề nghị cấp chứng chỉ năng lực;</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b) Những người chủ trì lĩnh vực chuyên môn của dự án phải có chứng chỉ hành nghề hạng I phù hợp với lĩnh vực chuyên môn đảm nhận;</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 xml:space="preserve">c) Có ít nhất 30 (ba mươi) người có chuyên môn, nghiệp vụ phù hợp </w:t>
      </w:r>
      <w:r w:rsidRPr="006E3F07">
        <w:rPr>
          <w:color w:val="2A2A2A" w:themeColor="text1"/>
          <w:szCs w:val="28"/>
          <w:shd w:val="solid" w:color="FFFFFF" w:fill="auto"/>
        </w:rPr>
        <w:t>với</w:t>
      </w:r>
      <w:r w:rsidRPr="006E3F07">
        <w:rPr>
          <w:color w:val="2A2A2A" w:themeColor="text1"/>
          <w:szCs w:val="28"/>
        </w:rPr>
        <w:t xml:space="preserve"> loại dự án đăng ký cấp chứng chỉ năng lực lập dự án đầu tư xây dựng;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d) Đã thực hiện lập, thẩm tra ít nhất 1 (một) dự án nhóm A hoặc 2 (hai) dự án nhóm B cùng loại.</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2. Hạng II:</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a) Có ít nhất 3 (ba) người có đủ điều kiện năng lực làm chủ nhiệm lập dự án nhóm B phù hợp với loại dự án đề nghị cấp chứng chỉ;</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lastRenderedPageBreak/>
        <w:t>b) Những người chủ trì lĩnh vực chuyên môn của dự án phải có chứng chỉ hành nghề hạng II phù hợp với lĩnh vực chuyên môn đảm nhận;</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 xml:space="preserve">c) Có tối thiểu 20 (hai mươi) người có chuyên môn, nghiệp vụ </w:t>
      </w:r>
      <w:r w:rsidRPr="006E3F07">
        <w:rPr>
          <w:color w:val="2A2A2A" w:themeColor="text1"/>
          <w:szCs w:val="28"/>
          <w:shd w:val="solid" w:color="FFFFFF" w:fill="auto"/>
        </w:rPr>
        <w:t>phù hợp</w:t>
      </w:r>
      <w:r w:rsidRPr="006E3F07">
        <w:rPr>
          <w:color w:val="2A2A2A" w:themeColor="text1"/>
          <w:szCs w:val="28"/>
        </w:rPr>
        <w:t xml:space="preserve"> với loại dự án đăng ký </w:t>
      </w:r>
      <w:r w:rsidRPr="006E3F07">
        <w:rPr>
          <w:color w:val="2A2A2A" w:themeColor="text1"/>
          <w:szCs w:val="28"/>
          <w:shd w:val="solid" w:color="FFFFFF" w:fill="auto"/>
        </w:rPr>
        <w:t>cấp</w:t>
      </w:r>
      <w:r w:rsidRPr="006E3F07">
        <w:rPr>
          <w:color w:val="2A2A2A" w:themeColor="text1"/>
          <w:szCs w:val="28"/>
        </w:rPr>
        <w:t xml:space="preserve"> chứng chỉ năng lực lập dự án </w:t>
      </w:r>
      <w:r w:rsidRPr="006E3F07">
        <w:rPr>
          <w:color w:val="2A2A2A" w:themeColor="text1"/>
          <w:szCs w:val="28"/>
          <w:shd w:val="solid" w:color="FFFFFF" w:fill="auto"/>
        </w:rPr>
        <w:t>đầu tư</w:t>
      </w:r>
      <w:r w:rsidRPr="006E3F07">
        <w:rPr>
          <w:color w:val="2A2A2A" w:themeColor="text1"/>
          <w:szCs w:val="28"/>
        </w:rPr>
        <w:t xml:space="preserve"> xây dựng;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d) Đã thực hiện lập, thẩm tra ít nhất 1 (một) dự án nhóm B hoặc 2 (hai) dự án nhóm c cùng loại.</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3. Hạng III:</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a) Có ít nhất 3 (ba) người có đủ điều kiện năng lực làm chủ nhiệm lập dự án nhóm C phù hợp với loại dự án đề nghị cấp chứng chỉ;</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b) Những người chủ trì lĩnh vực chuyên môn của dự án phải có chứng chỉ hành nghề hạng III phù hợp với lĩnh vực chuyên môn đảm nhận;</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 xml:space="preserve">c) Có tối thiểu 10 (mười) người có chuyên môn, nghiệp vụ phù hợp với loại dự án </w:t>
      </w:r>
      <w:r w:rsidRPr="006E3F07">
        <w:rPr>
          <w:color w:val="2A2A2A" w:themeColor="text1"/>
          <w:szCs w:val="28"/>
          <w:shd w:val="solid" w:color="FFFFFF" w:fill="auto"/>
        </w:rPr>
        <w:t>đăng ký</w:t>
      </w:r>
      <w:r w:rsidRPr="006E3F07">
        <w:rPr>
          <w:color w:val="2A2A2A" w:themeColor="text1"/>
          <w:szCs w:val="28"/>
        </w:rPr>
        <w:t xml:space="preserve"> </w:t>
      </w:r>
      <w:r w:rsidRPr="006E3F07">
        <w:rPr>
          <w:color w:val="2A2A2A" w:themeColor="text1"/>
          <w:szCs w:val="28"/>
          <w:shd w:val="solid" w:color="FFFFFF" w:fill="auto"/>
        </w:rPr>
        <w:t>cấp</w:t>
      </w:r>
      <w:r w:rsidRPr="006E3F07">
        <w:rPr>
          <w:color w:val="2A2A2A" w:themeColor="text1"/>
          <w:szCs w:val="28"/>
        </w:rPr>
        <w:t xml:space="preserve"> chứng chỉ năng lực lập dự án </w:t>
      </w:r>
      <w:r w:rsidRPr="006E3F07">
        <w:rPr>
          <w:color w:val="2A2A2A" w:themeColor="text1"/>
          <w:szCs w:val="28"/>
          <w:shd w:val="solid" w:color="FFFFFF" w:fill="auto"/>
        </w:rPr>
        <w:t>đầu tư</w:t>
      </w:r>
      <w:r w:rsidRPr="006E3F07">
        <w:rPr>
          <w:color w:val="2A2A2A" w:themeColor="text1"/>
          <w:szCs w:val="28"/>
        </w:rPr>
        <w:t xml:space="preserve"> xây dựng.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4. Phạm vi hoạt động: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a) Hạng I: Được lập và thẩm tra các dự án cùng loại;</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b) Hạng II: Được lập và thẩm tra các dự án nhóm B cùng loại trở xuống;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c) Hạng III: Được lập và thẩm tra các dự án nhóm C và Báo cáo kinh tế - kỹ thuật đầu tư xây dựng cùng loại.</w:t>
      </w:r>
    </w:p>
    <w:p w:rsidR="009B4006" w:rsidRPr="006E3F07" w:rsidRDefault="009B4006" w:rsidP="009B4006">
      <w:pPr>
        <w:spacing w:before="120"/>
        <w:ind w:firstLine="567"/>
        <w:jc w:val="both"/>
        <w:rPr>
          <w:color w:val="2A2A2A" w:themeColor="text1"/>
          <w:szCs w:val="28"/>
        </w:rPr>
      </w:pPr>
      <w:bookmarkStart w:id="74" w:name="dieu_63"/>
      <w:r w:rsidRPr="006E3F07">
        <w:rPr>
          <w:b/>
          <w:bCs/>
          <w:color w:val="2A2A2A" w:themeColor="text1"/>
          <w:szCs w:val="28"/>
        </w:rPr>
        <w:t>Điều 63. Chứng chỉ năng lực của tổ chức tư vấn quản lý dự án</w:t>
      </w:r>
      <w:bookmarkEnd w:id="74"/>
    </w:p>
    <w:p w:rsidR="009B4006" w:rsidRPr="006E3F07" w:rsidRDefault="009B4006" w:rsidP="009B4006">
      <w:pPr>
        <w:spacing w:before="120"/>
        <w:ind w:firstLine="567"/>
        <w:jc w:val="both"/>
        <w:rPr>
          <w:color w:val="2A2A2A" w:themeColor="text1"/>
          <w:szCs w:val="28"/>
        </w:rPr>
      </w:pPr>
      <w:r w:rsidRPr="006E3F07">
        <w:rPr>
          <w:color w:val="2A2A2A" w:themeColor="text1"/>
          <w:szCs w:val="28"/>
        </w:rPr>
        <w:t>1. Hạng I:</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a) Có ít nhất 3 (ba) người đủ điều kiện năng lực làm giám đốc quản lý dự án nhóm A;</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b) Những người phụ trách các lĩnh vực chuyên môn phải có chứng chỉ hành nghề hạng I phù hợp với công việc đảm nhận;</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c) Có ít nhất 20 (hai mươi) người trong hệ thống quản lý chất lượng của tổ chức tư vấn, ban quản lý dự án có chuyên môn, nghiệp vụ phù hợp với loại dự án đăng ký cấp chứng chỉ năng lực;</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d) Đã thực hiện quản lý ít nhất 1 (một) dự án nhóm A hoặc 2 (hai) dự án nhóm B cùng loại.</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2. Hạng II:</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 xml:space="preserve">a) Có ít nhất 3 (ba) người đủ điều kiện năng lực làm giám đốc quản </w:t>
      </w:r>
      <w:r w:rsidRPr="006E3F07">
        <w:rPr>
          <w:color w:val="2A2A2A" w:themeColor="text1"/>
          <w:szCs w:val="28"/>
          <w:shd w:val="solid" w:color="FFFFFF" w:fill="auto"/>
        </w:rPr>
        <w:t>lý</w:t>
      </w:r>
      <w:r w:rsidRPr="006E3F07">
        <w:rPr>
          <w:color w:val="2A2A2A" w:themeColor="text1"/>
          <w:szCs w:val="28"/>
        </w:rPr>
        <w:t xml:space="preserve"> dự án nhóm B;</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b) Những người phụ trách các lĩnh vực chuyên môn phải có chứng chỉ hành nghề hạng II phù hợp với công việc đảm nhận;</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 xml:space="preserve">c) Có ít nhất 15 (mười lăm) người trong hệ thống quản lý chất lượng của </w:t>
      </w:r>
      <w:r w:rsidRPr="006E3F07">
        <w:rPr>
          <w:color w:val="2A2A2A" w:themeColor="text1"/>
          <w:szCs w:val="28"/>
          <w:shd w:val="solid" w:color="FFFFFF" w:fill="auto"/>
        </w:rPr>
        <w:t>tổ chức</w:t>
      </w:r>
      <w:r w:rsidRPr="006E3F07">
        <w:rPr>
          <w:color w:val="2A2A2A" w:themeColor="text1"/>
          <w:szCs w:val="28"/>
        </w:rPr>
        <w:t xml:space="preserve"> tư vấn, ban quản lý dự án </w:t>
      </w:r>
      <w:r w:rsidRPr="006E3F07">
        <w:rPr>
          <w:color w:val="2A2A2A" w:themeColor="text1"/>
          <w:szCs w:val="28"/>
          <w:shd w:val="solid" w:color="FFFFFF" w:fill="auto"/>
        </w:rPr>
        <w:t>đầu tư</w:t>
      </w:r>
      <w:r w:rsidRPr="006E3F07">
        <w:rPr>
          <w:color w:val="2A2A2A" w:themeColor="text1"/>
          <w:szCs w:val="28"/>
        </w:rPr>
        <w:t xml:space="preserve"> xây dựng có chuyên môn, nghiệp vụ phù hợp với loại dự án đăng ký cấp chứng chỉ năng lực;</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lastRenderedPageBreak/>
        <w:t>d) Đã thực hiện quản lý ít nhất 1 (một) dự án nhóm B hoặc 2 (hai) dự án nhóm C cùng loại.</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3. Hạng III:</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a) Có ít nhất 3 (ba) người đủ điều kiện năng lực làm giám đốc quản lý dự án nhóm C cùng loại;</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b) Những người phụ trách các lĩnh vực chuyên môn phải có chứng chỉ hành nghề hạng III phù hợp với công việc đảm nhận;</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c) Có ít nhất 10 (mười) người trong hệ thống quản lý chất lượng của tổ chức tư vấn, ban quản lý dự án đầu tư xây dựng có chuyên môn, nghiệp vụ phù hợp với loại dự án đăng ký cấp chứng chỉ năng lực.</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4. Phạm vi hoạt động: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a) Hạng I: Được quản lý các dự án cùng loại;</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b) Hạng II: Được quản lý các dự án nhóm B cùng loại trở xuống;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c) Hạng III: Được quản lý các dự án nhóm C và các công trình chỉ yêu cầu lập Báo cáo kinh tế - kỹ thuật đầu tư xây dựng.</w:t>
      </w:r>
    </w:p>
    <w:p w:rsidR="009B4006" w:rsidRPr="006E3F07" w:rsidRDefault="009B4006" w:rsidP="009B4006">
      <w:pPr>
        <w:spacing w:before="120"/>
        <w:ind w:firstLine="567"/>
        <w:jc w:val="both"/>
        <w:rPr>
          <w:color w:val="2A2A2A" w:themeColor="text1"/>
          <w:szCs w:val="28"/>
        </w:rPr>
      </w:pPr>
      <w:bookmarkStart w:id="75" w:name="dieu_64"/>
      <w:r w:rsidRPr="006E3F07">
        <w:rPr>
          <w:b/>
          <w:bCs/>
          <w:color w:val="2A2A2A" w:themeColor="text1"/>
          <w:szCs w:val="28"/>
        </w:rPr>
        <w:t>Điều 64. Điều kiện năng lực đối với Ban quản lý dự án đầu tư xây dựng</w:t>
      </w:r>
      <w:bookmarkEnd w:id="75"/>
    </w:p>
    <w:p w:rsidR="009B4006" w:rsidRPr="006E3F07" w:rsidRDefault="009B4006" w:rsidP="009B4006">
      <w:pPr>
        <w:spacing w:before="120"/>
        <w:ind w:firstLine="567"/>
        <w:jc w:val="both"/>
        <w:rPr>
          <w:color w:val="2A2A2A" w:themeColor="text1"/>
          <w:szCs w:val="28"/>
        </w:rPr>
      </w:pPr>
      <w:r w:rsidRPr="006E3F07">
        <w:rPr>
          <w:color w:val="2A2A2A" w:themeColor="text1"/>
          <w:szCs w:val="28"/>
        </w:rPr>
        <w:t xml:space="preserve">1. Ban quản lý dự án chuyên ngành, Ban quản lý dự án khu vực thuộc các Bộ, cơ quan ngang Bộ, </w:t>
      </w:r>
      <w:r w:rsidRPr="006E3F07">
        <w:rPr>
          <w:color w:val="2A2A2A" w:themeColor="text1"/>
          <w:szCs w:val="28"/>
          <w:shd w:val="solid" w:color="FFFFFF" w:fill="auto"/>
        </w:rPr>
        <w:t>Ủy ban</w:t>
      </w:r>
      <w:r w:rsidRPr="006E3F07">
        <w:rPr>
          <w:color w:val="2A2A2A" w:themeColor="text1"/>
          <w:szCs w:val="28"/>
        </w:rPr>
        <w:t xml:space="preserve"> nhân dân cấp tỉnh, tập đoàn </w:t>
      </w:r>
      <w:r w:rsidRPr="006E3F07">
        <w:rPr>
          <w:color w:val="2A2A2A" w:themeColor="text1"/>
          <w:szCs w:val="28"/>
          <w:shd w:val="solid" w:color="FFFFFF" w:fill="auto"/>
        </w:rPr>
        <w:t>kinh tế</w:t>
      </w:r>
      <w:r w:rsidRPr="006E3F07">
        <w:rPr>
          <w:color w:val="2A2A2A" w:themeColor="text1"/>
          <w:szCs w:val="28"/>
        </w:rPr>
        <w:t>, tổng công ty nhà nước:</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a) Giám đốc quản lý dự án phải đáp ứng điều kiện năng lực quy định tại Khoản 2 Điều 54 Nghị định này;</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b) Những người phụ trách các lĩnh vực chuyên môn phải có chứng chỉ hành nghề phù hợp với quy mô dự án, cấp công trình và công việc đảm nhận;</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c) Có ít nhất 20 (hai mươi) người có chuyên môn, nghiệp vụ phù hợp với loại dự án chuyên ngành.</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 xml:space="preserve">2. Ban quản lý dự án chuyên ngành, Ban quản lý dự án khu vực thuộc </w:t>
      </w:r>
      <w:r w:rsidRPr="006E3F07">
        <w:rPr>
          <w:color w:val="2A2A2A" w:themeColor="text1"/>
          <w:szCs w:val="28"/>
          <w:shd w:val="solid" w:color="FFFFFF" w:fill="auto"/>
        </w:rPr>
        <w:t>Ủy ban</w:t>
      </w:r>
      <w:r w:rsidRPr="006E3F07">
        <w:rPr>
          <w:color w:val="2A2A2A" w:themeColor="text1"/>
          <w:szCs w:val="28"/>
        </w:rPr>
        <w:t xml:space="preserve"> nhân dân cấp huyện:</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a) Giám đốc quản lý dự án phải đáp ứng điều kiện năng lực quy định tại Khoản 2 Điều 54 Nghị định này;</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b) Những người phụ trách các lĩnh vực chuyên môn phải có chứng chỉ hành nghề phù hợp quy mô dự án, cấp công trình và với công việc đảm nhận;</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 xml:space="preserve">c) Có ít nhất 10 (mười) người có chuyên môn, nghiệp vụ phù hợp </w:t>
      </w:r>
      <w:r w:rsidRPr="006E3F07">
        <w:rPr>
          <w:color w:val="2A2A2A" w:themeColor="text1"/>
          <w:szCs w:val="28"/>
          <w:shd w:val="solid" w:color="FFFFFF" w:fill="auto"/>
        </w:rPr>
        <w:t>với</w:t>
      </w:r>
      <w:r w:rsidRPr="006E3F07">
        <w:rPr>
          <w:color w:val="2A2A2A" w:themeColor="text1"/>
          <w:szCs w:val="28"/>
        </w:rPr>
        <w:t xml:space="preserve"> loại dự án chuyên ngành.</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3. Ban quản lý dự án một dự án:</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a) Giám đốc quản lý dự án phải đáp ứng điều kiện năng lực quy định tại Khoản 2 Điều 54 Nghị định này;</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b) Những người phụ trách các lĩnh vực chuyên môn phải có chứng chỉ hành nghề phù hợp với quy mô dự án, cấp công trình và công việc đảm nhận;</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lastRenderedPageBreak/>
        <w:t>c) Có ít nhất 10 (mười) người có chuyên môn, nghiệp vụ phù hợp với loại dự án được giao quản lý.</w:t>
      </w:r>
    </w:p>
    <w:p w:rsidR="009B4006" w:rsidRPr="006E3F07" w:rsidRDefault="009B4006" w:rsidP="009B4006">
      <w:pPr>
        <w:spacing w:before="120"/>
        <w:ind w:firstLine="567"/>
        <w:jc w:val="both"/>
        <w:rPr>
          <w:color w:val="2A2A2A" w:themeColor="text1"/>
          <w:szCs w:val="28"/>
        </w:rPr>
      </w:pPr>
      <w:bookmarkStart w:id="76" w:name="dieu_65"/>
      <w:r w:rsidRPr="006E3F07">
        <w:rPr>
          <w:b/>
          <w:bCs/>
          <w:color w:val="2A2A2A" w:themeColor="text1"/>
          <w:szCs w:val="28"/>
        </w:rPr>
        <w:t>Điều 65. Chứng chỉ năng lực của tổ chức thi công xây dựng công trình</w:t>
      </w:r>
      <w:bookmarkEnd w:id="76"/>
    </w:p>
    <w:p w:rsidR="009B4006" w:rsidRPr="006E3F07" w:rsidRDefault="009B4006" w:rsidP="009B4006">
      <w:pPr>
        <w:spacing w:before="120"/>
        <w:ind w:firstLine="567"/>
        <w:jc w:val="both"/>
        <w:rPr>
          <w:color w:val="2A2A2A" w:themeColor="text1"/>
          <w:szCs w:val="28"/>
        </w:rPr>
      </w:pPr>
      <w:r w:rsidRPr="006E3F07">
        <w:rPr>
          <w:color w:val="2A2A2A" w:themeColor="text1"/>
          <w:szCs w:val="28"/>
        </w:rPr>
        <w:t>1. Hạng I:</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a) Có ít nhất 3 (ba) người đủ điều kiện năng lực làm chỉ huy trưởng công trường hạng I cùng loại công trình xây dựng;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b) Những người phụ trách thi công lĩnh vực chuyên môn có trình độ đại học hoặc cao đẳng nghề phù hợp với công việc đảm nhận và thời gian công tác ít nhất 3 (ba) năm đối với trình độ đại học, 5 (năm) năm đối với trình độ cao đẳng nghề;</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c) Có ít nhất 15 (mười lăm) người trong hệ thống quản lý chất lượng, quản lý an toàn lao động có chuyên môn, nghiệp vụ phù hợp với loại công trình;</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d) Có ít nhất 30 (ba mươi) công nhân kỹ thuật có chứng chỉ bồi dưỡng chuyên môn nghiệp vụ phù hợp với nội dung đăng ký cấp chứng chỉ năng lực;</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đ) Có khả năng huy động đủ số lượng máy móc thiết bị chủ yếu đáp ứng yêu cầu thi công xây dựng các công trình phù hợp với công việc tham gia đảm nhận;</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e) Đã thực hiện thầu chính thi công ít nhất 1 (một) công trình cấp I hoặc 2 (hai) công trình cấp II cùng loại.</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2. Hạng II:</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a) Có ít nhất 2 (hai) người đủ điều kiện năng lực làm chỉ huy trưởng công trường hạng II cùng loại công trình xây dựng;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 xml:space="preserve">b) Những người phụ trách thi công lĩnh vực chuyên môn có trình độ cao đẳng, cao đẳng nghề, trung cấp nghề </w:t>
      </w:r>
      <w:r w:rsidRPr="006E3F07">
        <w:rPr>
          <w:color w:val="2A2A2A" w:themeColor="text1"/>
          <w:szCs w:val="28"/>
          <w:shd w:val="solid" w:color="FFFFFF" w:fill="auto"/>
        </w:rPr>
        <w:t>phù hợp</w:t>
      </w:r>
      <w:r w:rsidRPr="006E3F07">
        <w:rPr>
          <w:color w:val="2A2A2A" w:themeColor="text1"/>
          <w:szCs w:val="28"/>
        </w:rPr>
        <w:t xml:space="preserve"> với công việc đảm nhận và thời gian công tác ít nhất 3 (ba) năm;</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c) Có ít nhất 10 (mười) người trong hệ thống quản lý chất lượng, quản lý an toàn lao động có chuyên môn, nghiệp vụ phù hợp với loại công trình;</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d) Có ít nhất 20 (hai mươi) công nhân kỹ thuật có chứng chỉ bồi dưỡng chuyên môn nghiệp vụ phù hợp với nội dung đăng ký cấp chứng chỉ năng lực;</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đ) Đã thực hiện thầu chính thi công ít nhất 1 (một) công trình cấp II hoặc 2 (hai) công trình cấp III cùng loại.</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3. Hạng III:</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a) Có ít nhất 1 (một) người đủ điều kiện năng lực làm chỉ huy trưởng công trường hạng III cùng loại công trình xây dựng;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b) Những người phụ trách thi công lĩnh vực chuyên môn có trình độ nghề phù hợp với công việc đảm nhận;</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c) Có ít nhất 5 (năm) người trong hệ thống quản lý chất lượng, quản lý an toàn lao động có chuyên môn, nghiệp vụ phù hợp với loại công trình;</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lastRenderedPageBreak/>
        <w:t>d) Có ít nhất 5 (năm) công nhân kỹ thuật có chứng chỉ bồi dưỡng chuyên môn nghiệp vụ phù hợp với nội dung đăng ký cấp chứng chỉ năng lực.</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4. Phạm vi hoạt động: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a) Hạng I: Được thi công xây dựng tất cả các cấp công trình cùng loại;</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b) Hạng II: Được thi công xây dựng công trình từ cấp II trở xuống cùng loại;</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c) Hạng III: Được thi công xây dựng công trình từ cấp III trở xuống cùng loại.</w:t>
      </w:r>
    </w:p>
    <w:p w:rsidR="009B4006" w:rsidRPr="006E3F07" w:rsidRDefault="009B4006" w:rsidP="009B4006">
      <w:pPr>
        <w:spacing w:before="120"/>
        <w:ind w:firstLine="567"/>
        <w:jc w:val="both"/>
        <w:rPr>
          <w:color w:val="2A2A2A" w:themeColor="text1"/>
          <w:szCs w:val="28"/>
        </w:rPr>
      </w:pPr>
      <w:bookmarkStart w:id="77" w:name="dieu_66"/>
      <w:r w:rsidRPr="006E3F07">
        <w:rPr>
          <w:b/>
          <w:bCs/>
          <w:color w:val="2A2A2A" w:themeColor="text1"/>
          <w:szCs w:val="28"/>
        </w:rPr>
        <w:t>Điều 66. Chứng chỉ năng lực của tổ chức giám sát thi công xây dựng, kiểm định xây dựng</w:t>
      </w:r>
      <w:bookmarkEnd w:id="77"/>
    </w:p>
    <w:p w:rsidR="009B4006" w:rsidRPr="006E3F07" w:rsidRDefault="009B4006" w:rsidP="009B4006">
      <w:pPr>
        <w:spacing w:before="120"/>
        <w:ind w:firstLine="567"/>
        <w:jc w:val="both"/>
        <w:rPr>
          <w:color w:val="2A2A2A" w:themeColor="text1"/>
          <w:szCs w:val="28"/>
        </w:rPr>
      </w:pPr>
      <w:r w:rsidRPr="006E3F07">
        <w:rPr>
          <w:color w:val="2A2A2A" w:themeColor="text1"/>
          <w:szCs w:val="28"/>
        </w:rPr>
        <w:t xml:space="preserve">1. Hạng I: Có ít nhất 10 (mười) người có chứng chỉ hành nghề giám sát thi công xây dựng, chủ trì kiểm định xây dựng hạng I phù hợp với lĩnh vực giám sát thi công </w:t>
      </w:r>
      <w:r w:rsidRPr="006E3F07">
        <w:rPr>
          <w:color w:val="2A2A2A" w:themeColor="text1"/>
          <w:szCs w:val="28"/>
          <w:shd w:val="solid" w:color="FFFFFF" w:fill="auto"/>
        </w:rPr>
        <w:t>xây dựng</w:t>
      </w:r>
      <w:r w:rsidRPr="006E3F07">
        <w:rPr>
          <w:color w:val="2A2A2A" w:themeColor="text1"/>
          <w:szCs w:val="28"/>
        </w:rPr>
        <w:t>.</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 xml:space="preserve">2. Hạng II: Có ít nhất 10 (mười) người có chứng chỉ hành nghề giám sát thi công xây dựng, chủ trì kiểm định xây dựng hạng II </w:t>
      </w:r>
      <w:r w:rsidRPr="006E3F07">
        <w:rPr>
          <w:color w:val="2A2A2A" w:themeColor="text1"/>
          <w:szCs w:val="28"/>
          <w:shd w:val="solid" w:color="FFFFFF" w:fill="auto"/>
        </w:rPr>
        <w:t>phù hợp</w:t>
      </w:r>
      <w:r w:rsidRPr="006E3F07">
        <w:rPr>
          <w:color w:val="2A2A2A" w:themeColor="text1"/>
          <w:szCs w:val="28"/>
        </w:rPr>
        <w:t xml:space="preserve"> với lĩnh vực giám sát thi công xây dựng.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3. Hạng III: Có ít nhất 5 (năm) người có chứng chỉ hành nghề giám sát thi công xây dựng, kiểm định xây dựng hạng III phù hợp với lĩnh vực giám sát thi công xây dựng, kiểm định xây dựng.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4. Phạm vi hoạt động: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a) Hạng I: Được giám sát thi công xây dựng, kiểm định xây dựng tất cả các cấp công trình cùng loại;</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b) Hạng II: Được giám sát thi công xây dựng, kiểm định xây dựng các công trình từ cấp II trở xuống cùng loại;</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c) Hạng III: Được giám sát thi công xây dựng, kiểm định xây dựng các công trình từ cấp III trở xuống cùng loại.</w:t>
      </w:r>
    </w:p>
    <w:p w:rsidR="009B4006" w:rsidRPr="006E3F07" w:rsidRDefault="009B4006" w:rsidP="009B4006">
      <w:pPr>
        <w:spacing w:before="120"/>
        <w:ind w:firstLine="567"/>
        <w:jc w:val="both"/>
        <w:rPr>
          <w:color w:val="2A2A2A" w:themeColor="text1"/>
          <w:szCs w:val="28"/>
        </w:rPr>
      </w:pPr>
      <w:bookmarkStart w:id="78" w:name="dieu_67"/>
      <w:r w:rsidRPr="006E3F07">
        <w:rPr>
          <w:b/>
          <w:bCs/>
          <w:color w:val="2A2A2A" w:themeColor="text1"/>
          <w:szCs w:val="28"/>
        </w:rPr>
        <w:t>Điều 67. Chứng chỉ năng lực của tổ chức tư vấn quản lý chi phí đầu tư xây dựng</w:t>
      </w:r>
      <w:bookmarkEnd w:id="78"/>
    </w:p>
    <w:p w:rsidR="009B4006" w:rsidRPr="006E3F07" w:rsidRDefault="009B4006" w:rsidP="009B4006">
      <w:pPr>
        <w:spacing w:before="120"/>
        <w:ind w:firstLine="567"/>
        <w:jc w:val="both"/>
        <w:rPr>
          <w:color w:val="2A2A2A" w:themeColor="text1"/>
          <w:szCs w:val="28"/>
        </w:rPr>
      </w:pPr>
      <w:r w:rsidRPr="006E3F07">
        <w:rPr>
          <w:color w:val="2A2A2A" w:themeColor="text1"/>
          <w:szCs w:val="28"/>
        </w:rPr>
        <w:t>1. Hạng I:</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a) Có ít nhất 5 (năm) người có chứng chỉ hành nghề định giá xây dựng hạng I;</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b) Có ít nhất 15 (mười lăm) người có chuyên môn nghiệp vụ phù hợp với công tác quản lý chi phí đầu tư xây dựng;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c) Đã thực hiện quản lý chi phí ít nhất 2 (hai) dự án nhóm A hoặc 5 (năm) dự án nhóm B.</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2. Hạng II:</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a) Có ít nhất 3 (ba) người có chứng chỉ hành nghề định giá xây dựng hạng II;</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lastRenderedPageBreak/>
        <w:t>b) Có ít nhất 10 (mười) người có chuyên môn nghiệp vụ phù hợp với công tác quản lý chi phí đầu tư xây dựng.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3. Hạng III:</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a) Có ít nhất 3 (ba) ng</w:t>
      </w:r>
      <w:r w:rsidRPr="006E3F07">
        <w:rPr>
          <w:color w:val="2A2A2A" w:themeColor="text1"/>
          <w:szCs w:val="28"/>
          <w:shd w:val="solid" w:color="FFFFFF" w:fill="auto"/>
        </w:rPr>
        <w:t>ườ</w:t>
      </w:r>
      <w:r w:rsidRPr="006E3F07">
        <w:rPr>
          <w:color w:val="2A2A2A" w:themeColor="text1"/>
          <w:szCs w:val="28"/>
        </w:rPr>
        <w:t>i có chứng chỉ hành nghề định giá xây dựng hạng III;</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 xml:space="preserve">b) Có ít nhất 5 (năm) người có chuyên môn nghiệp vụ phù hợp với công tác quản lý chi phí </w:t>
      </w:r>
      <w:r w:rsidRPr="006E3F07">
        <w:rPr>
          <w:color w:val="2A2A2A" w:themeColor="text1"/>
          <w:szCs w:val="28"/>
          <w:shd w:val="solid" w:color="FFFFFF" w:fill="auto"/>
        </w:rPr>
        <w:t>đầu tư</w:t>
      </w:r>
      <w:r w:rsidRPr="006E3F07">
        <w:rPr>
          <w:color w:val="2A2A2A" w:themeColor="text1"/>
          <w:szCs w:val="28"/>
        </w:rPr>
        <w:t xml:space="preserve"> xây dựng.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4. Phạm vi hoạt động: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 xml:space="preserve">a) Hạng I: Được thực hiện các công việc liên quan đến quản lý chi phí </w:t>
      </w:r>
      <w:r w:rsidRPr="006E3F07">
        <w:rPr>
          <w:color w:val="2A2A2A" w:themeColor="text1"/>
          <w:szCs w:val="28"/>
          <w:shd w:val="solid" w:color="FFFFFF" w:fill="auto"/>
        </w:rPr>
        <w:t>đầu tư</w:t>
      </w:r>
      <w:r w:rsidRPr="006E3F07">
        <w:rPr>
          <w:color w:val="2A2A2A" w:themeColor="text1"/>
          <w:szCs w:val="28"/>
        </w:rPr>
        <w:t xml:space="preserve"> xây dựng đối với tất cả các dự án;</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b) Hạng II: Được thực hiện các công việc liên quan đến quản lý chi phí đầu tư xây dựng đối với dự án nhóm B trở xuống;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c) Hạng III: Được thực hiện các công việc liên quan đến quản lý chi phí đầu tư xây dựng đối với dự án nhóm C và các dự án chỉ yêu cầu lập Báo cáo kinh tế - kỹ thuật đầu tư xây dựng.</w:t>
      </w:r>
    </w:p>
    <w:p w:rsidR="009B4006" w:rsidRPr="006E3F07" w:rsidRDefault="009B4006" w:rsidP="009B4006">
      <w:pPr>
        <w:spacing w:before="120"/>
        <w:ind w:firstLine="567"/>
        <w:jc w:val="both"/>
        <w:rPr>
          <w:color w:val="2A2A2A" w:themeColor="text1"/>
          <w:szCs w:val="28"/>
        </w:rPr>
      </w:pPr>
      <w:bookmarkStart w:id="79" w:name="dieu_68"/>
      <w:r w:rsidRPr="006E3F07">
        <w:rPr>
          <w:b/>
          <w:bCs/>
          <w:color w:val="2A2A2A" w:themeColor="text1"/>
          <w:szCs w:val="28"/>
        </w:rPr>
        <w:t>Điều 68. Điều kiện của tổ chức bồi dưỡng chuyên môn nghiệp vụ về hoạt động xây dựng</w:t>
      </w:r>
      <w:bookmarkEnd w:id="79"/>
    </w:p>
    <w:p w:rsidR="009B4006" w:rsidRPr="006E3F07" w:rsidRDefault="009B4006" w:rsidP="009B4006">
      <w:pPr>
        <w:spacing w:before="120"/>
        <w:ind w:firstLine="567"/>
        <w:jc w:val="both"/>
        <w:rPr>
          <w:color w:val="2A2A2A" w:themeColor="text1"/>
          <w:szCs w:val="28"/>
        </w:rPr>
      </w:pPr>
      <w:r w:rsidRPr="006E3F07">
        <w:rPr>
          <w:color w:val="2A2A2A" w:themeColor="text1"/>
          <w:szCs w:val="28"/>
        </w:rPr>
        <w:t xml:space="preserve">1. Các tổ chức sau đây được tổ chức bồi dưỡng chuyên môn nghiệp vụ về hoạt động xây dựng: Cơ sở đào tạo từ trung học chuyên nghiệp trở lên; cơ sở có chức năng đào tạo bồi dưỡng cán bộ thuộc Bộ, cơ quan ngang Bộ; tổ chức </w:t>
      </w:r>
      <w:r w:rsidRPr="006E3F07">
        <w:rPr>
          <w:color w:val="2A2A2A" w:themeColor="text1"/>
          <w:szCs w:val="28"/>
          <w:shd w:val="solid" w:color="FFFFFF" w:fill="auto"/>
        </w:rPr>
        <w:t>đơn vị</w:t>
      </w:r>
      <w:r w:rsidRPr="006E3F07">
        <w:rPr>
          <w:color w:val="2A2A2A" w:themeColor="text1"/>
          <w:szCs w:val="28"/>
        </w:rPr>
        <w:t xml:space="preserve"> sự nghiệp của Nhà nước; Hiệp hội, Hội nghề nghiệp về lĩnh vực xây dựng. Trường hợp cụ thể khác do Bộ Xây dựng xem xét, công nhận.</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2. Cơ sở vật chất phục vụ bồi dưỡng chuyên môn nghiệp vụ về hoạt động xây dựng: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a) Đảm bảo các phòng học có quy mô và tiện nghi phù hợp với số lượng học viên và các phương tiện, thiết bị đáp ứng yêu cầu giảng dạy và học tập;</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b) Có các phòng thí nghiệm hoặc các băng đĩa hình để giới thiệu về các thí nghiệm chuyên ngành xây dựng.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3. Giảng viên:</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a) Cơ sở bồi dưỡng chuyên môn nghiệp vụ về hoạt động xây dựng phải có ít nhất 40% giảng viên trong biên chế hoặc có hợp đồng không xác định thời hạn trên tổng số giảng viên tham gia bồi dưỡng chuyên môn nghiệp vụ;</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 xml:space="preserve">b) Tiêu chuẩn: Tốt nghiệp đại học trở lên thuộc chuyên ngành phù hợp với nội dung tham gia giảng dạy; giảng viên tham gia giảng dạy phải có kinh nghiệm thực tế từ 7 (bảy) năm trở lên hoạt động trong các lĩnh vực quản lý dự án, quản lý kinh tế xây dựng; khảo sát, thiết kế; thi công xây dựng; giám sát thi công xây dựng công trình; nghiên cứu, giảng dạy về chuyên ngành </w:t>
      </w:r>
      <w:r w:rsidRPr="006E3F07">
        <w:rPr>
          <w:color w:val="2A2A2A" w:themeColor="text1"/>
          <w:szCs w:val="28"/>
          <w:shd w:val="solid" w:color="FFFFFF" w:fill="auto"/>
        </w:rPr>
        <w:t>xây dựng</w:t>
      </w:r>
      <w:r w:rsidRPr="006E3F07">
        <w:rPr>
          <w:color w:val="2A2A2A" w:themeColor="text1"/>
          <w:szCs w:val="28"/>
        </w:rPr>
        <w:t>;</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lastRenderedPageBreak/>
        <w:t>c) Giảng viên có bản kê khai về trình độ chuyên môn, kinh nghiệm thực tế trong hoạt động nghề nghiệp và đã được đăng tải trên Trang thông tin điện tử của Bộ Xây dựng.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4. Tài liệu giảng dạy:</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a) Tài liệu giảng dạy phải được in, đóng thành quyển kèm theo bộ đề kiểm tra của chương trình bồi dưỡng chuyên môn nghiệp vụ;</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b) Nội dung tài liệu giảng dạy phù hợp với chương trình khung theo quy định của Bộ Xây dựng.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5. Quản lý cơ sở bồi dưỡng chuyên môn nghiệp vụ:</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a) Có bộ máy quản lý đáp ứng được yêu cầu về chuyên môn và nghiệp vụ để tổ chức các k</w:t>
      </w:r>
      <w:r w:rsidRPr="006E3F07">
        <w:rPr>
          <w:color w:val="2A2A2A" w:themeColor="text1"/>
          <w:szCs w:val="28"/>
          <w:shd w:val="solid" w:color="FFFFFF" w:fill="auto"/>
        </w:rPr>
        <w:t>hóa</w:t>
      </w:r>
      <w:r w:rsidRPr="006E3F07">
        <w:rPr>
          <w:color w:val="2A2A2A" w:themeColor="text1"/>
          <w:szCs w:val="28"/>
        </w:rPr>
        <w:t xml:space="preserve"> bồi dưỡng chuyên môn nghiệp vụ, lưu trữ hồ sơ học viên, hồ sơ tài liệu liên quan tới công tác bồi dưỡng chuyên môn nghiệp vụ;</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b) Có quy trình quản lý và kiểm soát chất lượng công tác bồi dưỡng chuyên môn nghiệp vụ;</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c) Có người phụ trách k</w:t>
      </w:r>
      <w:r w:rsidRPr="006E3F07">
        <w:rPr>
          <w:color w:val="2A2A2A" w:themeColor="text1"/>
          <w:szCs w:val="28"/>
          <w:shd w:val="solid" w:color="FFFFFF" w:fill="auto"/>
        </w:rPr>
        <w:t>hóa</w:t>
      </w:r>
      <w:r w:rsidRPr="006E3F07">
        <w:rPr>
          <w:color w:val="2A2A2A" w:themeColor="text1"/>
          <w:szCs w:val="28"/>
        </w:rPr>
        <w:t xml:space="preserve"> học có kinh nghiệm 5 (năm) năm trở lên trong việc tổ chức các k</w:t>
      </w:r>
      <w:r w:rsidRPr="006E3F07">
        <w:rPr>
          <w:color w:val="2A2A2A" w:themeColor="text1"/>
          <w:szCs w:val="28"/>
          <w:shd w:val="solid" w:color="FFFFFF" w:fill="auto"/>
        </w:rPr>
        <w:t>hóa</w:t>
      </w:r>
      <w:r w:rsidRPr="006E3F07">
        <w:rPr>
          <w:color w:val="2A2A2A" w:themeColor="text1"/>
          <w:szCs w:val="28"/>
        </w:rPr>
        <w:t xml:space="preserve"> bồi dưỡng chuyên môn hoặc tập huấn nghiệp vụ về các lĩnh vực liên quan đến hoạt động xây dựng.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6. Bộ Xây dựng quy định chi tiết về công tác tổ chức kiểm tra định kỳ, đột xuất cơ sở bồi dưỡng chuyên môn nghiệp vụ về hoạt động xây dựng; chương trình khung bồi dưỡng chuyên môn nghiệp vụ hoạt động xây dựng.</w:t>
      </w:r>
    </w:p>
    <w:p w:rsidR="009B4006" w:rsidRPr="006E3F07" w:rsidRDefault="009B4006" w:rsidP="009B4006">
      <w:pPr>
        <w:spacing w:before="120"/>
        <w:ind w:firstLine="567"/>
        <w:jc w:val="both"/>
        <w:rPr>
          <w:color w:val="2A2A2A" w:themeColor="text1"/>
          <w:szCs w:val="28"/>
        </w:rPr>
      </w:pPr>
      <w:bookmarkStart w:id="80" w:name="dieu_69"/>
      <w:r w:rsidRPr="006E3F07">
        <w:rPr>
          <w:b/>
          <w:bCs/>
          <w:color w:val="2A2A2A" w:themeColor="text1"/>
          <w:szCs w:val="28"/>
        </w:rPr>
        <w:t>Điều 69. Đăng tải thông tin về năng lực của tổ chức tham gia hoạt động xây dựng</w:t>
      </w:r>
      <w:bookmarkEnd w:id="80"/>
    </w:p>
    <w:p w:rsidR="009B4006" w:rsidRPr="006E3F07" w:rsidRDefault="009B4006" w:rsidP="009B4006">
      <w:pPr>
        <w:spacing w:before="120"/>
        <w:ind w:firstLine="567"/>
        <w:jc w:val="both"/>
        <w:rPr>
          <w:color w:val="2A2A2A" w:themeColor="text1"/>
          <w:szCs w:val="28"/>
        </w:rPr>
      </w:pPr>
      <w:r w:rsidRPr="006E3F07">
        <w:rPr>
          <w:color w:val="2A2A2A" w:themeColor="text1"/>
          <w:szCs w:val="28"/>
        </w:rPr>
        <w:t xml:space="preserve">1. Các </w:t>
      </w:r>
      <w:r w:rsidRPr="006E3F07">
        <w:rPr>
          <w:color w:val="2A2A2A" w:themeColor="text1"/>
          <w:szCs w:val="28"/>
          <w:shd w:val="solid" w:color="FFFFFF" w:fill="auto"/>
        </w:rPr>
        <w:t>tổ chức</w:t>
      </w:r>
      <w:r w:rsidRPr="006E3F07">
        <w:rPr>
          <w:color w:val="2A2A2A" w:themeColor="text1"/>
          <w:szCs w:val="28"/>
        </w:rPr>
        <w:t xml:space="preserve"> tham gia hoạt động xây dựng có trách nhiệm cung cấp thông tin về năng lực hoạt động xây dựng của mình tới cơ quan chuyên môn về xây dựng để đăng tải công khai trên Trang thông tin điện tử do cơ quan này quản lý. Thẩm quyền tiếp nhận và đăng tải thông tin được quy định như sau:</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a) Cơ quan chuyên môn về xây dựng thuộc Bộ Xây dựng: Tiếp nhận, đăng tải thông tin của tổ chức, cá nhân tham gia hoạt động xây dựng đối với dự án quan trọng quốc gia, dự án nhóm A, công trình cấp I trở lên; tổ chức có 100% vốn đầu tư nước ngoài, cá nhân là người nước ngoài tham gia hoạt động xây dựng tại Việt Nam; tổ chức thuộc thẩm quyền quản lý của Bộ, cơ quan ngang Bộ, cơ quan thuộc Chính phủ, cơ quan trung ương, Tập đoàn, Tổng công ty nhà nước;</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b) Sở Xây dựng: Tiếp nhận, đăng tải thông tin của tổ chức tham gia hoạt động xây dựng có địa chỉ trụ sở chính tại địa phương do minh quản lý và cá nhân do mình cấp chứng chỉ hành nghề (trừ những tổ chức, cá nhân quy định tại Điểm a Khoản này).</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 xml:space="preserve">2. Trong thời gian 30 (ba mươi) ngày kể từ ngày nhận được hồ sơ đề nghị đăng tải của các tổ chức, cơ quan chuyên môn về xây dựng theo phân </w:t>
      </w:r>
      <w:r w:rsidRPr="006E3F07">
        <w:rPr>
          <w:color w:val="2A2A2A" w:themeColor="text1"/>
          <w:szCs w:val="28"/>
          <w:shd w:val="solid" w:color="FFFFFF" w:fill="auto"/>
        </w:rPr>
        <w:t>cấp</w:t>
      </w:r>
      <w:r w:rsidRPr="006E3F07">
        <w:rPr>
          <w:color w:val="2A2A2A" w:themeColor="text1"/>
          <w:szCs w:val="28"/>
        </w:rPr>
        <w:t xml:space="preserve"> có </w:t>
      </w:r>
      <w:r w:rsidRPr="006E3F07">
        <w:rPr>
          <w:color w:val="2A2A2A" w:themeColor="text1"/>
          <w:szCs w:val="28"/>
        </w:rPr>
        <w:lastRenderedPageBreak/>
        <w:t>trách nhiệm xem xét, thẩm định và đăng tải thông tin về năng lực hoạt động xây dựng của tổ chức trên Trang thông tin điện tử theo phân cấp quản lý.</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3. Thông tin về năng lực hoạt động xây dựng là cơ sở để lựa chọn tổ chức, cá nhân tham gia hoạt động xây dựng như sau:</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a) Lập quy hoạch xây dựng;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b) Lập, thẩm tra dự án đầu tư xây dựng;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c) Quản lý dự án đầu tư xây dựng; quản lý chi phí đầu tư xây dựng đối với dự án đầu tư xây dựng sử dụng vốn ngân sách nhà nước;</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d) Khảo sát xây dựng;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đ) Lập thiết kế, dự toán; thẩm tra thiết kế, dự toán xây dựng công trình;</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e) Thí nghiệm chuyên ngành xây dựng;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g) Giám sát thi công xây dựng;</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h) Thi công xây dựng công trình;</w:t>
      </w:r>
    </w:p>
    <w:p w:rsidR="009B4006" w:rsidRPr="006E3F07" w:rsidRDefault="009B4006" w:rsidP="009B4006">
      <w:pPr>
        <w:spacing w:before="120"/>
        <w:ind w:firstLine="567"/>
        <w:jc w:val="both"/>
        <w:rPr>
          <w:color w:val="2A2A2A" w:themeColor="text1"/>
          <w:szCs w:val="28"/>
        </w:rPr>
      </w:pPr>
      <w:r w:rsidRPr="006E3F07">
        <w:rPr>
          <w:color w:val="2A2A2A" w:themeColor="text1"/>
          <w:szCs w:val="28"/>
        </w:rPr>
        <w:t>i) Kiểm định, giám định chất lượng công trình xây dựng.</w:t>
      </w:r>
    </w:p>
    <w:p w:rsidR="00FF32C2" w:rsidRPr="006E3F07" w:rsidRDefault="009B4006" w:rsidP="009B4006">
      <w:pPr>
        <w:spacing w:before="120"/>
        <w:ind w:firstLine="567"/>
        <w:jc w:val="both"/>
        <w:rPr>
          <w:color w:val="2A2A2A" w:themeColor="text1"/>
          <w:szCs w:val="28"/>
        </w:rPr>
      </w:pPr>
      <w:r w:rsidRPr="006E3F07">
        <w:rPr>
          <w:color w:val="2A2A2A" w:themeColor="text1"/>
          <w:szCs w:val="28"/>
        </w:rPr>
        <w:t>4. Bộ Xây dựng quy định chi tiết hồ sơ, quy trình đăng tải thông tin năng lực về hoạt động xây dựng.</w:t>
      </w:r>
    </w:p>
    <w:p w:rsidR="00FF32C2" w:rsidRPr="006E3F07" w:rsidRDefault="005F546C" w:rsidP="005F546C">
      <w:pPr>
        <w:spacing w:before="120" w:after="120"/>
        <w:rPr>
          <w:b/>
          <w:color w:val="2A2A2A" w:themeColor="text1"/>
          <w:szCs w:val="28"/>
        </w:rPr>
      </w:pPr>
      <w:r w:rsidRPr="006E3F07">
        <w:rPr>
          <w:b/>
          <w:color w:val="2A2A2A" w:themeColor="text1"/>
          <w:szCs w:val="28"/>
        </w:rPr>
        <w:t xml:space="preserve"> </w:t>
      </w:r>
      <w:bookmarkEnd w:id="1"/>
    </w:p>
    <w:sectPr w:rsidR="00FF32C2" w:rsidRPr="006E3F07" w:rsidSect="00CF7369">
      <w:footerReference w:type="default" r:id="rId8"/>
      <w:pgSz w:w="11907" w:h="16839" w:code="9"/>
      <w:pgMar w:top="993" w:right="1134" w:bottom="1134" w:left="1701" w:header="720" w:footer="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4B60" w:rsidRDefault="00DF4B60" w:rsidP="00FD656E">
      <w:r>
        <w:separator/>
      </w:r>
    </w:p>
  </w:endnote>
  <w:endnote w:type="continuationSeparator" w:id="0">
    <w:p w:rsidR="00DF4B60" w:rsidRDefault="00DF4B60" w:rsidP="00FD6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8939291"/>
      <w:docPartObj>
        <w:docPartGallery w:val="Page Numbers (Bottom of Page)"/>
        <w:docPartUnique/>
      </w:docPartObj>
    </w:sdtPr>
    <w:sdtEndPr>
      <w:rPr>
        <w:noProof/>
      </w:rPr>
    </w:sdtEndPr>
    <w:sdtContent>
      <w:p w:rsidR="00C40FF8" w:rsidRDefault="00C40FF8">
        <w:pPr>
          <w:pStyle w:val="Footer"/>
          <w:jc w:val="right"/>
        </w:pPr>
        <w:r>
          <w:fldChar w:fldCharType="begin"/>
        </w:r>
        <w:r>
          <w:instrText xml:space="preserve"> PAGE   \* MERGEFORMAT </w:instrText>
        </w:r>
        <w:r>
          <w:fldChar w:fldCharType="separate"/>
        </w:r>
        <w:r w:rsidR="006E3F07">
          <w:rPr>
            <w:noProof/>
          </w:rPr>
          <w:t>44</w:t>
        </w:r>
        <w:r>
          <w:rPr>
            <w:noProof/>
          </w:rPr>
          <w:fldChar w:fldCharType="end"/>
        </w:r>
      </w:p>
    </w:sdtContent>
  </w:sdt>
  <w:p w:rsidR="00C40FF8" w:rsidRDefault="00C40FF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4B60" w:rsidRDefault="00DF4B60" w:rsidP="00FD656E">
      <w:r>
        <w:separator/>
      </w:r>
    </w:p>
  </w:footnote>
  <w:footnote w:type="continuationSeparator" w:id="0">
    <w:p w:rsidR="00DF4B60" w:rsidRDefault="00DF4B60" w:rsidP="00FD65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D48A5C78"/>
    <w:lvl w:ilvl="0">
      <w:start w:val="1"/>
      <w:numFmt w:val="decimal"/>
      <w:lvlText w:val="%1."/>
      <w:lvlJc w:val="left"/>
      <w:pPr>
        <w:tabs>
          <w:tab w:val="num" w:pos="1800"/>
        </w:tabs>
        <w:ind w:left="1800" w:hanging="360"/>
      </w:pPr>
    </w:lvl>
  </w:abstractNum>
  <w:abstractNum w:abstractNumId="1">
    <w:nsid w:val="FFFFFF7D"/>
    <w:multiLevelType w:val="singleLevel"/>
    <w:tmpl w:val="A40619CA"/>
    <w:lvl w:ilvl="0">
      <w:start w:val="1"/>
      <w:numFmt w:val="decimal"/>
      <w:lvlText w:val="%1."/>
      <w:lvlJc w:val="left"/>
      <w:pPr>
        <w:tabs>
          <w:tab w:val="num" w:pos="1440"/>
        </w:tabs>
        <w:ind w:left="1440" w:hanging="360"/>
      </w:pPr>
    </w:lvl>
  </w:abstractNum>
  <w:abstractNum w:abstractNumId="2">
    <w:nsid w:val="FFFFFF7E"/>
    <w:multiLevelType w:val="singleLevel"/>
    <w:tmpl w:val="AC7472AC"/>
    <w:lvl w:ilvl="0">
      <w:start w:val="1"/>
      <w:numFmt w:val="decimal"/>
      <w:lvlText w:val="%1."/>
      <w:lvlJc w:val="left"/>
      <w:pPr>
        <w:tabs>
          <w:tab w:val="num" w:pos="1080"/>
        </w:tabs>
        <w:ind w:left="1080" w:hanging="360"/>
      </w:pPr>
    </w:lvl>
  </w:abstractNum>
  <w:abstractNum w:abstractNumId="3">
    <w:nsid w:val="FFFFFF7F"/>
    <w:multiLevelType w:val="singleLevel"/>
    <w:tmpl w:val="4852DA8C"/>
    <w:lvl w:ilvl="0">
      <w:start w:val="1"/>
      <w:numFmt w:val="decimal"/>
      <w:lvlText w:val="%1."/>
      <w:lvlJc w:val="left"/>
      <w:pPr>
        <w:tabs>
          <w:tab w:val="num" w:pos="720"/>
        </w:tabs>
        <w:ind w:left="720" w:hanging="360"/>
      </w:pPr>
    </w:lvl>
  </w:abstractNum>
  <w:abstractNum w:abstractNumId="4">
    <w:nsid w:val="FFFFFF80"/>
    <w:multiLevelType w:val="singleLevel"/>
    <w:tmpl w:val="BE80A46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F60CC194"/>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6FAA687C"/>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7EAC269A"/>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CDFE3BC4"/>
    <w:lvl w:ilvl="0">
      <w:start w:val="1"/>
      <w:numFmt w:val="decimal"/>
      <w:lvlText w:val="%1."/>
      <w:lvlJc w:val="left"/>
      <w:pPr>
        <w:tabs>
          <w:tab w:val="num" w:pos="360"/>
        </w:tabs>
        <w:ind w:left="360" w:hanging="360"/>
      </w:pPr>
    </w:lvl>
  </w:abstractNum>
  <w:abstractNum w:abstractNumId="9">
    <w:nsid w:val="FFFFFF89"/>
    <w:multiLevelType w:val="singleLevel"/>
    <w:tmpl w:val="40F8B3B4"/>
    <w:lvl w:ilvl="0">
      <w:start w:val="1"/>
      <w:numFmt w:val="bullet"/>
      <w:lvlText w:val=""/>
      <w:lvlJc w:val="left"/>
      <w:pPr>
        <w:tabs>
          <w:tab w:val="num" w:pos="360"/>
        </w:tabs>
        <w:ind w:left="360" w:hanging="360"/>
      </w:pPr>
      <w:rPr>
        <w:rFonts w:ascii="Symbol" w:hAnsi="Symbol" w:hint="default"/>
      </w:rPr>
    </w:lvl>
  </w:abstractNum>
  <w:abstractNum w:abstractNumId="10">
    <w:nsid w:val="00A148D7"/>
    <w:multiLevelType w:val="hybridMultilevel"/>
    <w:tmpl w:val="D52A47F8"/>
    <w:lvl w:ilvl="0" w:tplc="BFDA9D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03EE7848"/>
    <w:multiLevelType w:val="hybridMultilevel"/>
    <w:tmpl w:val="84924AEE"/>
    <w:lvl w:ilvl="0" w:tplc="14020148">
      <w:start w:val="1"/>
      <w:numFmt w:val="decimal"/>
      <w:lvlText w:val="%1."/>
      <w:lvlJc w:val="left"/>
      <w:pPr>
        <w:ind w:left="1400" w:hanging="84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2">
    <w:nsid w:val="111202BD"/>
    <w:multiLevelType w:val="hybridMultilevel"/>
    <w:tmpl w:val="0BA63AFA"/>
    <w:lvl w:ilvl="0" w:tplc="3EA0FCAC">
      <w:start w:val="1"/>
      <w:numFmt w:val="decimal"/>
      <w:lvlText w:val="%1."/>
      <w:lvlJc w:val="left"/>
      <w:pPr>
        <w:ind w:left="1385" w:hanging="825"/>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3">
    <w:nsid w:val="14E426F5"/>
    <w:multiLevelType w:val="hybridMultilevel"/>
    <w:tmpl w:val="A75ADC54"/>
    <w:lvl w:ilvl="0" w:tplc="1D56D6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2EF53914"/>
    <w:multiLevelType w:val="hybridMultilevel"/>
    <w:tmpl w:val="C8E0E1D0"/>
    <w:lvl w:ilvl="0" w:tplc="922C056E">
      <w:start w:val="1"/>
      <w:numFmt w:val="decimal"/>
      <w:lvlText w:val="%1."/>
      <w:lvlJc w:val="left"/>
      <w:pPr>
        <w:ind w:left="1077" w:hanging="360"/>
      </w:pPr>
      <w:rPr>
        <w:rFonts w:hint="default"/>
      </w:rPr>
    </w:lvl>
    <w:lvl w:ilvl="1" w:tplc="042A0019" w:tentative="1">
      <w:start w:val="1"/>
      <w:numFmt w:val="lowerLetter"/>
      <w:lvlText w:val="%2."/>
      <w:lvlJc w:val="left"/>
      <w:pPr>
        <w:ind w:left="1797" w:hanging="360"/>
      </w:pPr>
    </w:lvl>
    <w:lvl w:ilvl="2" w:tplc="042A001B" w:tentative="1">
      <w:start w:val="1"/>
      <w:numFmt w:val="lowerRoman"/>
      <w:lvlText w:val="%3."/>
      <w:lvlJc w:val="right"/>
      <w:pPr>
        <w:ind w:left="2517" w:hanging="180"/>
      </w:pPr>
    </w:lvl>
    <w:lvl w:ilvl="3" w:tplc="042A000F" w:tentative="1">
      <w:start w:val="1"/>
      <w:numFmt w:val="decimal"/>
      <w:lvlText w:val="%4."/>
      <w:lvlJc w:val="left"/>
      <w:pPr>
        <w:ind w:left="3237" w:hanging="360"/>
      </w:pPr>
    </w:lvl>
    <w:lvl w:ilvl="4" w:tplc="042A0019" w:tentative="1">
      <w:start w:val="1"/>
      <w:numFmt w:val="lowerLetter"/>
      <w:lvlText w:val="%5."/>
      <w:lvlJc w:val="left"/>
      <w:pPr>
        <w:ind w:left="3957" w:hanging="360"/>
      </w:pPr>
    </w:lvl>
    <w:lvl w:ilvl="5" w:tplc="042A001B" w:tentative="1">
      <w:start w:val="1"/>
      <w:numFmt w:val="lowerRoman"/>
      <w:lvlText w:val="%6."/>
      <w:lvlJc w:val="right"/>
      <w:pPr>
        <w:ind w:left="4677" w:hanging="180"/>
      </w:pPr>
    </w:lvl>
    <w:lvl w:ilvl="6" w:tplc="042A000F" w:tentative="1">
      <w:start w:val="1"/>
      <w:numFmt w:val="decimal"/>
      <w:lvlText w:val="%7."/>
      <w:lvlJc w:val="left"/>
      <w:pPr>
        <w:ind w:left="5397" w:hanging="360"/>
      </w:pPr>
    </w:lvl>
    <w:lvl w:ilvl="7" w:tplc="042A0019" w:tentative="1">
      <w:start w:val="1"/>
      <w:numFmt w:val="lowerLetter"/>
      <w:lvlText w:val="%8."/>
      <w:lvlJc w:val="left"/>
      <w:pPr>
        <w:ind w:left="6117" w:hanging="360"/>
      </w:pPr>
    </w:lvl>
    <w:lvl w:ilvl="8" w:tplc="042A001B" w:tentative="1">
      <w:start w:val="1"/>
      <w:numFmt w:val="lowerRoman"/>
      <w:lvlText w:val="%9."/>
      <w:lvlJc w:val="right"/>
      <w:pPr>
        <w:ind w:left="6837" w:hanging="180"/>
      </w:pPr>
    </w:lvl>
  </w:abstractNum>
  <w:abstractNum w:abstractNumId="15">
    <w:nsid w:val="3B2115C9"/>
    <w:multiLevelType w:val="hybridMultilevel"/>
    <w:tmpl w:val="D3422B1C"/>
    <w:lvl w:ilvl="0" w:tplc="ED601C9C">
      <w:start w:val="1"/>
      <w:numFmt w:val="decimal"/>
      <w:lvlText w:val="%1."/>
      <w:lvlJc w:val="left"/>
      <w:pPr>
        <w:ind w:left="1385" w:hanging="825"/>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6">
    <w:nsid w:val="45034E72"/>
    <w:multiLevelType w:val="hybridMultilevel"/>
    <w:tmpl w:val="E454FD18"/>
    <w:lvl w:ilvl="0" w:tplc="33BE79A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76D6EAE"/>
    <w:multiLevelType w:val="hybridMultilevel"/>
    <w:tmpl w:val="221294D2"/>
    <w:lvl w:ilvl="0" w:tplc="49828C7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47E67BD4"/>
    <w:multiLevelType w:val="hybridMultilevel"/>
    <w:tmpl w:val="ACA23C92"/>
    <w:lvl w:ilvl="0" w:tplc="B37645FA">
      <w:start w:val="1"/>
      <w:numFmt w:val="lowerLetter"/>
      <w:lvlText w:val="%1)"/>
      <w:lvlJc w:val="left"/>
      <w:pPr>
        <w:tabs>
          <w:tab w:val="num" w:pos="1440"/>
        </w:tabs>
        <w:ind w:left="1440" w:hanging="360"/>
      </w:pPr>
      <w:rPr>
        <w:rFonts w:ascii="Times New Roman" w:hAnsi="Times New Roman" w:hint="default"/>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08D0FB7"/>
    <w:multiLevelType w:val="hybridMultilevel"/>
    <w:tmpl w:val="17B4A6B8"/>
    <w:lvl w:ilvl="0" w:tplc="8D8CDE34">
      <w:start w:val="1"/>
      <w:numFmt w:val="decimal"/>
      <w:lvlText w:val="%1."/>
      <w:lvlJc w:val="left"/>
      <w:pPr>
        <w:ind w:left="1430" w:hanging="87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num w:numId="1">
    <w:abstractNumId w:val="14"/>
  </w:num>
  <w:num w:numId="2">
    <w:abstractNumId w:val="18"/>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2"/>
  </w:num>
  <w:num w:numId="14">
    <w:abstractNumId w:val="15"/>
  </w:num>
  <w:num w:numId="15">
    <w:abstractNumId w:val="19"/>
  </w:num>
  <w:num w:numId="16">
    <w:abstractNumId w:val="13"/>
  </w:num>
  <w:num w:numId="17">
    <w:abstractNumId w:val="10"/>
  </w:num>
  <w:num w:numId="18">
    <w:abstractNumId w:val="17"/>
  </w:num>
  <w:num w:numId="19">
    <w:abstractNumId w:val="11"/>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4006"/>
    <w:rsid w:val="000C2BF5"/>
    <w:rsid w:val="00113BAB"/>
    <w:rsid w:val="001D1DAC"/>
    <w:rsid w:val="00292839"/>
    <w:rsid w:val="002D4045"/>
    <w:rsid w:val="002D6400"/>
    <w:rsid w:val="003A6A47"/>
    <w:rsid w:val="004C1DA6"/>
    <w:rsid w:val="00510A40"/>
    <w:rsid w:val="005A270A"/>
    <w:rsid w:val="005A41ED"/>
    <w:rsid w:val="005C49B8"/>
    <w:rsid w:val="005C74D6"/>
    <w:rsid w:val="005F546C"/>
    <w:rsid w:val="00652653"/>
    <w:rsid w:val="006E3F07"/>
    <w:rsid w:val="00794609"/>
    <w:rsid w:val="00941E30"/>
    <w:rsid w:val="009B4006"/>
    <w:rsid w:val="00A634CD"/>
    <w:rsid w:val="00A81C3C"/>
    <w:rsid w:val="00BD1738"/>
    <w:rsid w:val="00C40FF8"/>
    <w:rsid w:val="00C7062A"/>
    <w:rsid w:val="00C715D6"/>
    <w:rsid w:val="00CF7369"/>
    <w:rsid w:val="00D456D4"/>
    <w:rsid w:val="00DF4B60"/>
    <w:rsid w:val="00E86332"/>
    <w:rsid w:val="00EC71FD"/>
    <w:rsid w:val="00F01AD5"/>
    <w:rsid w:val="00FD656E"/>
    <w:rsid w:val="00FF32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heme="minorBidi"/>
        <w:sz w:val="24"/>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4006"/>
    <w:pPr>
      <w:spacing w:after="0" w:line="240" w:lineRule="auto"/>
    </w:pPr>
    <w:rPr>
      <w:rFonts w:eastAsia="Calibri" w:cs="Times New Roman"/>
      <w:sz w:val="28"/>
      <w:lang w:eastAsia="en-US"/>
    </w:rPr>
  </w:style>
  <w:style w:type="paragraph" w:styleId="Heading1">
    <w:name w:val="heading 1"/>
    <w:basedOn w:val="Normal"/>
    <w:next w:val="Normal"/>
    <w:link w:val="Heading1Char"/>
    <w:qFormat/>
    <w:rsid w:val="009B4006"/>
    <w:pPr>
      <w:keepNext/>
      <w:spacing w:before="240" w:after="60" w:line="24" w:lineRule="atLeast"/>
      <w:outlineLvl w:val="0"/>
    </w:pPr>
    <w:rPr>
      <w:rFonts w:ascii="Arial" w:eastAsia="Times New Roman" w:hAnsi="Arial"/>
      <w:b/>
      <w:bCs/>
      <w:kern w:val="32"/>
      <w:sz w:val="32"/>
      <w:szCs w:val="32"/>
      <w:lang w:val="vi-VN" w:eastAsia="vi-VN"/>
    </w:rPr>
  </w:style>
  <w:style w:type="paragraph" w:styleId="Heading2">
    <w:name w:val="heading 2"/>
    <w:aliases w:val="Char"/>
    <w:basedOn w:val="Normal"/>
    <w:next w:val="Normal"/>
    <w:link w:val="Heading2Char"/>
    <w:qFormat/>
    <w:rsid w:val="009B4006"/>
    <w:pPr>
      <w:keepNext/>
      <w:spacing w:before="240" w:after="60" w:line="24" w:lineRule="atLeast"/>
      <w:outlineLvl w:val="1"/>
    </w:pPr>
    <w:rPr>
      <w:rFonts w:ascii="Cambria" w:eastAsia="Times New Roman" w:hAnsi="Cambria"/>
      <w:b/>
      <w:bCs/>
      <w:i/>
      <w:iCs/>
      <w:szCs w:val="28"/>
      <w:lang w:val="vi-VN" w:eastAsia="vi-VN"/>
    </w:rPr>
  </w:style>
  <w:style w:type="paragraph" w:styleId="Heading3">
    <w:name w:val="heading 3"/>
    <w:basedOn w:val="Normal"/>
    <w:link w:val="Heading3Char"/>
    <w:qFormat/>
    <w:rsid w:val="009B4006"/>
    <w:pPr>
      <w:spacing w:before="100" w:beforeAutospacing="1" w:after="100" w:afterAutospacing="1" w:line="24" w:lineRule="atLeast"/>
      <w:outlineLvl w:val="2"/>
    </w:pPr>
    <w:rPr>
      <w:rFonts w:eastAsia="Times New Roman"/>
      <w:b/>
      <w:bCs/>
      <w:sz w:val="27"/>
      <w:szCs w:val="27"/>
      <w:lang w:val="vi-VN" w:eastAsia="vi-VN"/>
    </w:rPr>
  </w:style>
  <w:style w:type="paragraph" w:styleId="Heading4">
    <w:name w:val="heading 4"/>
    <w:basedOn w:val="Normal"/>
    <w:next w:val="Normal"/>
    <w:link w:val="Heading4Char"/>
    <w:qFormat/>
    <w:rsid w:val="009B4006"/>
    <w:pPr>
      <w:keepNext/>
      <w:spacing w:before="240" w:after="60" w:line="24" w:lineRule="atLeast"/>
      <w:outlineLvl w:val="3"/>
    </w:pPr>
    <w:rPr>
      <w:rFonts w:eastAsia="Times New Roman"/>
      <w:b/>
      <w:bCs/>
      <w:szCs w:val="28"/>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4006"/>
    <w:rPr>
      <w:rFonts w:ascii="Arial" w:eastAsia="Times New Roman" w:hAnsi="Arial" w:cs="Times New Roman"/>
      <w:b/>
      <w:bCs/>
      <w:kern w:val="32"/>
      <w:sz w:val="32"/>
      <w:szCs w:val="32"/>
      <w:lang w:val="vi-VN" w:eastAsia="vi-VN"/>
    </w:rPr>
  </w:style>
  <w:style w:type="character" w:customStyle="1" w:styleId="Heading2Char">
    <w:name w:val="Heading 2 Char"/>
    <w:aliases w:val="Char Char"/>
    <w:basedOn w:val="DefaultParagraphFont"/>
    <w:link w:val="Heading2"/>
    <w:rsid w:val="009B4006"/>
    <w:rPr>
      <w:rFonts w:ascii="Cambria" w:eastAsia="Times New Roman" w:hAnsi="Cambria" w:cs="Times New Roman"/>
      <w:b/>
      <w:bCs/>
      <w:i/>
      <w:iCs/>
      <w:sz w:val="28"/>
      <w:szCs w:val="28"/>
      <w:lang w:val="vi-VN" w:eastAsia="vi-VN"/>
    </w:rPr>
  </w:style>
  <w:style w:type="character" w:customStyle="1" w:styleId="Heading3Char">
    <w:name w:val="Heading 3 Char"/>
    <w:basedOn w:val="DefaultParagraphFont"/>
    <w:link w:val="Heading3"/>
    <w:rsid w:val="009B4006"/>
    <w:rPr>
      <w:rFonts w:eastAsia="Times New Roman" w:cs="Times New Roman"/>
      <w:b/>
      <w:bCs/>
      <w:sz w:val="27"/>
      <w:szCs w:val="27"/>
      <w:lang w:val="vi-VN" w:eastAsia="vi-VN"/>
    </w:rPr>
  </w:style>
  <w:style w:type="character" w:customStyle="1" w:styleId="Heading4Char">
    <w:name w:val="Heading 4 Char"/>
    <w:basedOn w:val="DefaultParagraphFont"/>
    <w:link w:val="Heading4"/>
    <w:rsid w:val="009B4006"/>
    <w:rPr>
      <w:rFonts w:eastAsia="Times New Roman" w:cs="Times New Roman"/>
      <w:b/>
      <w:bCs/>
      <w:sz w:val="28"/>
      <w:szCs w:val="28"/>
      <w:lang w:val="vi-VN" w:eastAsia="vi-VN"/>
    </w:rPr>
  </w:style>
  <w:style w:type="numbering" w:customStyle="1" w:styleId="NoList1">
    <w:name w:val="No List1"/>
    <w:next w:val="NoList"/>
    <w:semiHidden/>
    <w:rsid w:val="009B4006"/>
  </w:style>
  <w:style w:type="paragraph" w:customStyle="1" w:styleId="CharCharCharCharCharCharCharCharCharChar">
    <w:name w:val="Char Char Char Char Char Char Char Char Char Char"/>
    <w:basedOn w:val="Normal"/>
    <w:next w:val="Normal"/>
    <w:autoRedefine/>
    <w:semiHidden/>
    <w:rsid w:val="009B4006"/>
    <w:pPr>
      <w:spacing w:after="120"/>
      <w:ind w:firstLine="720"/>
      <w:jc w:val="both"/>
    </w:pPr>
    <w:rPr>
      <w:rFonts w:eastAsia="Times New Roman"/>
      <w:bCs/>
      <w:spacing w:val="24"/>
      <w:szCs w:val="28"/>
    </w:rPr>
  </w:style>
  <w:style w:type="paragraph" w:styleId="NormalWeb">
    <w:name w:val="Normal (Web)"/>
    <w:basedOn w:val="Normal"/>
    <w:uiPriority w:val="99"/>
    <w:rsid w:val="009B4006"/>
    <w:pPr>
      <w:spacing w:before="100" w:beforeAutospacing="1" w:after="100" w:afterAutospacing="1" w:line="24" w:lineRule="atLeast"/>
    </w:pPr>
    <w:rPr>
      <w:rFonts w:eastAsia="Times New Roman"/>
      <w:sz w:val="24"/>
      <w:szCs w:val="24"/>
      <w:lang w:val="vi-VN" w:eastAsia="vi-VN"/>
    </w:rPr>
  </w:style>
  <w:style w:type="character" w:customStyle="1" w:styleId="HeaderChar">
    <w:name w:val="Header Char"/>
    <w:link w:val="Header"/>
    <w:uiPriority w:val="99"/>
    <w:locked/>
    <w:rsid w:val="009B4006"/>
    <w:rPr>
      <w:szCs w:val="24"/>
    </w:rPr>
  </w:style>
  <w:style w:type="paragraph" w:styleId="Header">
    <w:name w:val="header"/>
    <w:basedOn w:val="Normal"/>
    <w:link w:val="HeaderChar"/>
    <w:uiPriority w:val="99"/>
    <w:rsid w:val="009B4006"/>
    <w:pPr>
      <w:tabs>
        <w:tab w:val="center" w:pos="4320"/>
        <w:tab w:val="right" w:pos="8640"/>
      </w:tabs>
      <w:spacing w:after="120" w:line="24" w:lineRule="atLeast"/>
    </w:pPr>
    <w:rPr>
      <w:rFonts w:eastAsiaTheme="minorEastAsia" w:cstheme="minorBidi"/>
      <w:sz w:val="24"/>
      <w:szCs w:val="24"/>
      <w:lang w:eastAsia="zh-CN"/>
    </w:rPr>
  </w:style>
  <w:style w:type="character" w:customStyle="1" w:styleId="HeaderChar1">
    <w:name w:val="Header Char1"/>
    <w:basedOn w:val="DefaultParagraphFont"/>
    <w:uiPriority w:val="99"/>
    <w:semiHidden/>
    <w:rsid w:val="009B4006"/>
    <w:rPr>
      <w:rFonts w:eastAsia="Calibri" w:cs="Times New Roman"/>
      <w:sz w:val="28"/>
      <w:lang w:eastAsia="en-US"/>
    </w:rPr>
  </w:style>
  <w:style w:type="character" w:customStyle="1" w:styleId="FooterChar">
    <w:name w:val="Footer Char"/>
    <w:link w:val="Footer"/>
    <w:uiPriority w:val="99"/>
    <w:locked/>
    <w:rsid w:val="009B4006"/>
    <w:rPr>
      <w:szCs w:val="24"/>
    </w:rPr>
  </w:style>
  <w:style w:type="paragraph" w:styleId="Footer">
    <w:name w:val="footer"/>
    <w:basedOn w:val="Normal"/>
    <w:link w:val="FooterChar"/>
    <w:uiPriority w:val="99"/>
    <w:rsid w:val="009B4006"/>
    <w:pPr>
      <w:tabs>
        <w:tab w:val="center" w:pos="4320"/>
        <w:tab w:val="right" w:pos="8640"/>
      </w:tabs>
      <w:spacing w:after="120" w:line="24" w:lineRule="atLeast"/>
    </w:pPr>
    <w:rPr>
      <w:rFonts w:eastAsiaTheme="minorEastAsia" w:cstheme="minorBidi"/>
      <w:sz w:val="24"/>
      <w:szCs w:val="24"/>
      <w:lang w:eastAsia="zh-CN"/>
    </w:rPr>
  </w:style>
  <w:style w:type="character" w:customStyle="1" w:styleId="FooterChar1">
    <w:name w:val="Footer Char1"/>
    <w:basedOn w:val="DefaultParagraphFont"/>
    <w:uiPriority w:val="99"/>
    <w:semiHidden/>
    <w:rsid w:val="009B4006"/>
    <w:rPr>
      <w:rFonts w:eastAsia="Calibri" w:cs="Times New Roman"/>
      <w:sz w:val="28"/>
      <w:lang w:eastAsia="en-US"/>
    </w:rPr>
  </w:style>
  <w:style w:type="character" w:customStyle="1" w:styleId="BodyTextChar">
    <w:name w:val="Body Text Char"/>
    <w:link w:val="BodyText"/>
    <w:locked/>
    <w:rsid w:val="009B4006"/>
    <w:rPr>
      <w:szCs w:val="24"/>
      <w:lang w:val="x-none" w:eastAsia="x-none"/>
    </w:rPr>
  </w:style>
  <w:style w:type="paragraph" w:styleId="BodyText">
    <w:name w:val="Body Text"/>
    <w:basedOn w:val="Normal"/>
    <w:link w:val="BodyTextChar"/>
    <w:rsid w:val="009B4006"/>
    <w:pPr>
      <w:spacing w:after="120" w:line="24" w:lineRule="atLeast"/>
    </w:pPr>
    <w:rPr>
      <w:rFonts w:eastAsiaTheme="minorEastAsia" w:cstheme="minorBidi"/>
      <w:sz w:val="24"/>
      <w:szCs w:val="24"/>
      <w:lang w:val="x-none" w:eastAsia="x-none"/>
    </w:rPr>
  </w:style>
  <w:style w:type="character" w:customStyle="1" w:styleId="BodyTextChar1">
    <w:name w:val="Body Text Char1"/>
    <w:basedOn w:val="DefaultParagraphFont"/>
    <w:uiPriority w:val="99"/>
    <w:semiHidden/>
    <w:rsid w:val="009B4006"/>
    <w:rPr>
      <w:rFonts w:eastAsia="Calibri" w:cs="Times New Roman"/>
      <w:sz w:val="28"/>
      <w:lang w:eastAsia="en-US"/>
    </w:rPr>
  </w:style>
  <w:style w:type="character" w:customStyle="1" w:styleId="BodyTextIndentChar">
    <w:name w:val="Body Text Indent Char"/>
    <w:link w:val="BodyTextIndent"/>
    <w:locked/>
    <w:rsid w:val="009B4006"/>
    <w:rPr>
      <w:szCs w:val="24"/>
      <w:lang w:val="x-none" w:eastAsia="x-none"/>
    </w:rPr>
  </w:style>
  <w:style w:type="paragraph" w:styleId="BodyTextIndent">
    <w:name w:val="Body Text Indent"/>
    <w:basedOn w:val="Normal"/>
    <w:link w:val="BodyTextIndentChar"/>
    <w:rsid w:val="009B4006"/>
    <w:pPr>
      <w:spacing w:after="120" w:line="24" w:lineRule="atLeast"/>
      <w:ind w:left="360"/>
    </w:pPr>
    <w:rPr>
      <w:rFonts w:eastAsiaTheme="minorEastAsia" w:cstheme="minorBidi"/>
      <w:sz w:val="24"/>
      <w:szCs w:val="24"/>
      <w:lang w:val="x-none" w:eastAsia="x-none"/>
    </w:rPr>
  </w:style>
  <w:style w:type="character" w:customStyle="1" w:styleId="BodyTextIndentChar1">
    <w:name w:val="Body Text Indent Char1"/>
    <w:basedOn w:val="DefaultParagraphFont"/>
    <w:uiPriority w:val="99"/>
    <w:semiHidden/>
    <w:rsid w:val="009B4006"/>
    <w:rPr>
      <w:rFonts w:eastAsia="Calibri" w:cs="Times New Roman"/>
      <w:sz w:val="28"/>
      <w:lang w:eastAsia="en-US"/>
    </w:rPr>
  </w:style>
  <w:style w:type="character" w:customStyle="1" w:styleId="BodyText3Char">
    <w:name w:val="Body Text 3 Char"/>
    <w:link w:val="BodyText3"/>
    <w:locked/>
    <w:rsid w:val="009B4006"/>
    <w:rPr>
      <w:rFonts w:ascii=".VnTime" w:hAnsi=".VnTime"/>
      <w:i/>
      <w:iCs/>
      <w:sz w:val="28"/>
      <w:szCs w:val="28"/>
    </w:rPr>
  </w:style>
  <w:style w:type="paragraph" w:styleId="BodyText3">
    <w:name w:val="Body Text 3"/>
    <w:basedOn w:val="Normal"/>
    <w:link w:val="BodyText3Char"/>
    <w:rsid w:val="009B4006"/>
    <w:pPr>
      <w:autoSpaceDE w:val="0"/>
      <w:autoSpaceDN w:val="0"/>
      <w:spacing w:after="120" w:line="24" w:lineRule="atLeast"/>
      <w:jc w:val="both"/>
    </w:pPr>
    <w:rPr>
      <w:rFonts w:ascii=".VnTime" w:eastAsiaTheme="minorEastAsia" w:hAnsi=".VnTime" w:cstheme="minorBidi"/>
      <w:i/>
      <w:iCs/>
      <w:szCs w:val="28"/>
      <w:lang w:eastAsia="zh-CN"/>
    </w:rPr>
  </w:style>
  <w:style w:type="character" w:customStyle="1" w:styleId="BodyText3Char1">
    <w:name w:val="Body Text 3 Char1"/>
    <w:basedOn w:val="DefaultParagraphFont"/>
    <w:uiPriority w:val="99"/>
    <w:semiHidden/>
    <w:rsid w:val="009B4006"/>
    <w:rPr>
      <w:rFonts w:eastAsia="Calibri" w:cs="Times New Roman"/>
      <w:sz w:val="16"/>
      <w:szCs w:val="16"/>
      <w:lang w:eastAsia="en-US"/>
    </w:rPr>
  </w:style>
  <w:style w:type="character" w:customStyle="1" w:styleId="BodyTextIndent2Char">
    <w:name w:val="Body Text Indent 2 Char"/>
    <w:link w:val="BodyTextIndent2"/>
    <w:locked/>
    <w:rsid w:val="009B4006"/>
    <w:rPr>
      <w:szCs w:val="24"/>
      <w:lang w:val="x-none" w:eastAsia="x-none"/>
    </w:rPr>
  </w:style>
  <w:style w:type="paragraph" w:styleId="BodyTextIndent2">
    <w:name w:val="Body Text Indent 2"/>
    <w:basedOn w:val="Normal"/>
    <w:link w:val="BodyTextIndent2Char"/>
    <w:rsid w:val="009B4006"/>
    <w:pPr>
      <w:spacing w:after="120" w:line="480" w:lineRule="auto"/>
      <w:ind w:left="360"/>
    </w:pPr>
    <w:rPr>
      <w:rFonts w:eastAsiaTheme="minorEastAsia" w:cstheme="minorBidi"/>
      <w:sz w:val="24"/>
      <w:szCs w:val="24"/>
      <w:lang w:val="x-none" w:eastAsia="x-none"/>
    </w:rPr>
  </w:style>
  <w:style w:type="character" w:customStyle="1" w:styleId="BodyTextIndent2Char1">
    <w:name w:val="Body Text Indent 2 Char1"/>
    <w:basedOn w:val="DefaultParagraphFont"/>
    <w:semiHidden/>
    <w:rsid w:val="009B4006"/>
    <w:rPr>
      <w:rFonts w:eastAsia="Calibri" w:cs="Times New Roman"/>
      <w:sz w:val="28"/>
      <w:lang w:eastAsia="en-US"/>
    </w:rPr>
  </w:style>
  <w:style w:type="character" w:customStyle="1" w:styleId="DocumentMapChar">
    <w:name w:val="Document Map Char"/>
    <w:link w:val="DocumentMap"/>
    <w:locked/>
    <w:rsid w:val="009B4006"/>
    <w:rPr>
      <w:rFonts w:ascii="Tahoma" w:hAnsi="Tahoma"/>
      <w:sz w:val="16"/>
      <w:szCs w:val="16"/>
    </w:rPr>
  </w:style>
  <w:style w:type="paragraph" w:styleId="DocumentMap">
    <w:name w:val="Document Map"/>
    <w:basedOn w:val="Normal"/>
    <w:link w:val="DocumentMapChar"/>
    <w:rsid w:val="009B4006"/>
    <w:pPr>
      <w:spacing w:after="120" w:line="24" w:lineRule="atLeast"/>
    </w:pPr>
    <w:rPr>
      <w:rFonts w:ascii="Tahoma" w:eastAsiaTheme="minorEastAsia" w:hAnsi="Tahoma" w:cstheme="minorBidi"/>
      <w:sz w:val="16"/>
      <w:szCs w:val="16"/>
      <w:lang w:eastAsia="zh-CN"/>
    </w:rPr>
  </w:style>
  <w:style w:type="character" w:customStyle="1" w:styleId="DocumentMapChar1">
    <w:name w:val="Document Map Char1"/>
    <w:basedOn w:val="DefaultParagraphFont"/>
    <w:uiPriority w:val="99"/>
    <w:semiHidden/>
    <w:rsid w:val="009B4006"/>
    <w:rPr>
      <w:rFonts w:ascii="Tahoma" w:eastAsia="Calibri" w:hAnsi="Tahoma" w:cs="Tahoma"/>
      <w:sz w:val="16"/>
      <w:szCs w:val="16"/>
      <w:lang w:eastAsia="en-US"/>
    </w:rPr>
  </w:style>
  <w:style w:type="character" w:customStyle="1" w:styleId="BalloonTextChar">
    <w:name w:val="Balloon Text Char"/>
    <w:link w:val="BalloonText"/>
    <w:uiPriority w:val="99"/>
    <w:locked/>
    <w:rsid w:val="009B4006"/>
    <w:rPr>
      <w:rFonts w:ascii="Tahoma" w:hAnsi="Tahoma"/>
      <w:sz w:val="16"/>
      <w:szCs w:val="16"/>
    </w:rPr>
  </w:style>
  <w:style w:type="paragraph" w:styleId="BalloonText">
    <w:name w:val="Balloon Text"/>
    <w:basedOn w:val="Normal"/>
    <w:link w:val="BalloonTextChar"/>
    <w:uiPriority w:val="99"/>
    <w:rsid w:val="009B4006"/>
    <w:pPr>
      <w:spacing w:after="120" w:line="24" w:lineRule="atLeast"/>
    </w:pPr>
    <w:rPr>
      <w:rFonts w:ascii="Tahoma" w:eastAsiaTheme="minorEastAsia" w:hAnsi="Tahoma" w:cstheme="minorBidi"/>
      <w:sz w:val="16"/>
      <w:szCs w:val="16"/>
      <w:lang w:eastAsia="zh-CN"/>
    </w:rPr>
  </w:style>
  <w:style w:type="character" w:customStyle="1" w:styleId="BalloonTextChar1">
    <w:name w:val="Balloon Text Char1"/>
    <w:basedOn w:val="DefaultParagraphFont"/>
    <w:uiPriority w:val="99"/>
    <w:semiHidden/>
    <w:rsid w:val="009B4006"/>
    <w:rPr>
      <w:rFonts w:ascii="Tahoma" w:eastAsia="Calibri" w:hAnsi="Tahoma" w:cs="Tahoma"/>
      <w:sz w:val="16"/>
      <w:szCs w:val="16"/>
      <w:lang w:eastAsia="en-US"/>
    </w:rPr>
  </w:style>
  <w:style w:type="paragraph" w:customStyle="1" w:styleId="msolistparagraph0">
    <w:name w:val="msolistparagraph"/>
    <w:basedOn w:val="Normal"/>
    <w:rsid w:val="009B4006"/>
    <w:pPr>
      <w:spacing w:after="120" w:line="24" w:lineRule="atLeast"/>
      <w:ind w:left="720"/>
    </w:pPr>
    <w:rPr>
      <w:rFonts w:eastAsia="Times New Roman"/>
      <w:sz w:val="24"/>
      <w:szCs w:val="24"/>
      <w:lang w:val="vi-VN" w:eastAsia="vi-VN"/>
    </w:rPr>
  </w:style>
  <w:style w:type="paragraph" w:customStyle="1" w:styleId="normal-p">
    <w:name w:val="normal-p"/>
    <w:basedOn w:val="Normal"/>
    <w:rsid w:val="009B4006"/>
    <w:pPr>
      <w:spacing w:after="120" w:line="24" w:lineRule="atLeast"/>
      <w:jc w:val="both"/>
    </w:pPr>
    <w:rPr>
      <w:rFonts w:eastAsia="Times New Roman"/>
      <w:sz w:val="20"/>
      <w:szCs w:val="20"/>
      <w:lang w:val="vi-VN" w:eastAsia="vi-VN"/>
    </w:rPr>
  </w:style>
  <w:style w:type="paragraph" w:customStyle="1" w:styleId="Body1">
    <w:name w:val="Body 1"/>
    <w:rsid w:val="009B4006"/>
    <w:pPr>
      <w:spacing w:after="120" w:line="24" w:lineRule="atLeast"/>
      <w:outlineLvl w:val="0"/>
    </w:pPr>
    <w:rPr>
      <w:rFonts w:eastAsia="Arial Unicode MS" w:cs="Times New Roman"/>
      <w:color w:val="000000"/>
      <w:szCs w:val="20"/>
      <w:u w:color="000000"/>
      <w:lang w:val="vi-VN" w:eastAsia="vi-VN"/>
    </w:rPr>
  </w:style>
  <w:style w:type="paragraph" w:customStyle="1" w:styleId="1CharCharChar">
    <w:name w:val="1 Char Char Char"/>
    <w:basedOn w:val="DocumentMap"/>
    <w:autoRedefine/>
    <w:rsid w:val="009B4006"/>
    <w:pPr>
      <w:widowControl w:val="0"/>
      <w:shd w:val="clear" w:color="auto" w:fill="000080"/>
      <w:jc w:val="both"/>
    </w:pPr>
    <w:rPr>
      <w:rFonts w:eastAsia="SimSun"/>
      <w:kern w:val="2"/>
      <w:sz w:val="24"/>
      <w:szCs w:val="24"/>
    </w:rPr>
  </w:style>
  <w:style w:type="character" w:customStyle="1" w:styleId="normal-h1">
    <w:name w:val="normal-h1"/>
    <w:rsid w:val="009B4006"/>
    <w:rPr>
      <w:rFonts w:ascii=".VnTime" w:hAnsi=".VnTime" w:hint="default"/>
      <w:color w:val="0000FF"/>
      <w:sz w:val="24"/>
      <w:szCs w:val="24"/>
    </w:rPr>
  </w:style>
  <w:style w:type="character" w:customStyle="1" w:styleId="normal-h">
    <w:name w:val="normal-h"/>
    <w:rsid w:val="009B4006"/>
    <w:rPr>
      <w:b/>
      <w:bCs/>
      <w:spacing w:val="24"/>
      <w:sz w:val="28"/>
      <w:szCs w:val="28"/>
      <w:lang w:val="en-US" w:eastAsia="en-US" w:bidi="ar-SA"/>
    </w:rPr>
  </w:style>
  <w:style w:type="character" w:customStyle="1" w:styleId="mw-headline">
    <w:name w:val="mw-headline"/>
    <w:rsid w:val="009B4006"/>
  </w:style>
  <w:style w:type="character" w:customStyle="1" w:styleId="CharChar7">
    <w:name w:val="Char Char7"/>
    <w:rsid w:val="009B4006"/>
    <w:rPr>
      <w:rFonts w:ascii="Cambria" w:hAnsi="Cambria" w:hint="default"/>
      <w:b/>
      <w:bCs/>
      <w:i/>
      <w:iCs/>
      <w:sz w:val="28"/>
      <w:szCs w:val="28"/>
      <w:lang w:val="en-US" w:eastAsia="en-US" w:bidi="ar-SA"/>
    </w:rPr>
  </w:style>
  <w:style w:type="character" w:customStyle="1" w:styleId="heading2-h">
    <w:name w:val="heading2-h"/>
    <w:rsid w:val="009B4006"/>
  </w:style>
  <w:style w:type="character" w:customStyle="1" w:styleId="apple-converted-space">
    <w:name w:val="apple-converted-space"/>
    <w:rsid w:val="009B4006"/>
  </w:style>
  <w:style w:type="character" w:styleId="PageNumber">
    <w:name w:val="page number"/>
    <w:rsid w:val="009B4006"/>
    <w:rPr>
      <w:b/>
      <w:bCs/>
      <w:spacing w:val="24"/>
      <w:sz w:val="28"/>
      <w:szCs w:val="28"/>
      <w:lang w:val="en-US" w:eastAsia="en-US" w:bidi="ar-SA"/>
    </w:rPr>
  </w:style>
  <w:style w:type="character" w:customStyle="1" w:styleId="CharChar70">
    <w:name w:val="Char Char7"/>
    <w:rsid w:val="009B4006"/>
    <w:rPr>
      <w:rFonts w:ascii="Cambria" w:hAnsi="Cambria"/>
      <w:b/>
      <w:bCs/>
      <w:i/>
      <w:iCs/>
      <w:sz w:val="28"/>
      <w:szCs w:val="28"/>
      <w:lang w:val="en-US" w:eastAsia="en-US" w:bidi="ar-SA"/>
    </w:rPr>
  </w:style>
  <w:style w:type="paragraph" w:styleId="ListParagraph">
    <w:name w:val="List Paragraph"/>
    <w:basedOn w:val="Normal"/>
    <w:uiPriority w:val="34"/>
    <w:qFormat/>
    <w:rsid w:val="009B4006"/>
    <w:pPr>
      <w:spacing w:after="120" w:line="24" w:lineRule="atLeast"/>
      <w:ind w:left="720"/>
    </w:pPr>
    <w:rPr>
      <w:rFonts w:eastAsia="Times New Roman"/>
      <w:sz w:val="24"/>
      <w:szCs w:val="24"/>
    </w:rPr>
  </w:style>
  <w:style w:type="paragraph" w:customStyle="1" w:styleId="NormalH1">
    <w:name w:val="Normal H1"/>
    <w:basedOn w:val="Normal"/>
    <w:rsid w:val="009B4006"/>
    <w:pPr>
      <w:widowControl w:val="0"/>
      <w:ind w:firstLine="720"/>
      <w:jc w:val="both"/>
    </w:pPr>
    <w:rPr>
      <w:rFonts w:eastAsia="Times New Roman"/>
      <w:color w:val="FF0000"/>
      <w:spacing w:val="28"/>
      <w:szCs w:val="28"/>
      <w:lang w:eastAsia="vi-VN"/>
    </w:rPr>
  </w:style>
  <w:style w:type="paragraph" w:customStyle="1" w:styleId="Normal-h10">
    <w:name w:val="Normal -h1"/>
    <w:basedOn w:val="NormalH1"/>
    <w:rsid w:val="009B4006"/>
  </w:style>
  <w:style w:type="character" w:customStyle="1" w:styleId="CharCharChar1">
    <w:name w:val="Char Char Char1"/>
    <w:locked/>
    <w:rsid w:val="009B4006"/>
    <w:rPr>
      <w:rFonts w:ascii="Cambria" w:hAnsi="Cambria"/>
      <w:b/>
      <w:bCs/>
      <w:i/>
      <w:iCs/>
      <w:sz w:val="28"/>
      <w:szCs w:val="28"/>
      <w:lang w:val="vi-VN" w:eastAsia="vi-VN" w:bidi="ar-SA"/>
    </w:rPr>
  </w:style>
  <w:style w:type="character" w:styleId="Hyperlink">
    <w:name w:val="Hyperlink"/>
    <w:rsid w:val="009B4006"/>
    <w:rPr>
      <w:b/>
      <w:bCs/>
      <w:color w:val="0000FF"/>
      <w:spacing w:val="24"/>
      <w:sz w:val="28"/>
      <w:szCs w:val="28"/>
      <w:u w:val="single"/>
      <w:lang w:val="en-US" w:eastAsia="en-US" w:bidi="ar-SA"/>
    </w:rPr>
  </w:style>
  <w:style w:type="character" w:styleId="FollowedHyperlink">
    <w:name w:val="FollowedHyperlink"/>
    <w:rsid w:val="009B4006"/>
    <w:rPr>
      <w:b/>
      <w:bCs/>
      <w:color w:val="800080"/>
      <w:spacing w:val="24"/>
      <w:sz w:val="28"/>
      <w:szCs w:val="28"/>
      <w:u w:val="single"/>
      <w:lang w:val="en-US" w:eastAsia="en-US" w:bidi="ar-SA"/>
    </w:rPr>
  </w:style>
  <w:style w:type="table" w:styleId="TableGrid">
    <w:name w:val="Table Grid"/>
    <w:basedOn w:val="TableNormal"/>
    <w:rsid w:val="009B4006"/>
    <w:pPr>
      <w:spacing w:after="0" w:line="240" w:lineRule="auto"/>
    </w:pPr>
    <w:rPr>
      <w:rFonts w:eastAsia="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Char16">
    <w:name w:val="Char Char16"/>
    <w:locked/>
    <w:rsid w:val="009B4006"/>
    <w:rPr>
      <w:b/>
      <w:bCs/>
      <w:sz w:val="28"/>
      <w:szCs w:val="28"/>
      <w:lang w:val="en-US" w:eastAsia="en-US"/>
    </w:rPr>
  </w:style>
  <w:style w:type="paragraph" w:customStyle="1" w:styleId="Normal0">
    <w:name w:val="[Normal]"/>
    <w:rsid w:val="009B4006"/>
    <w:pPr>
      <w:spacing w:after="0" w:line="240" w:lineRule="auto"/>
    </w:pPr>
    <w:rPr>
      <w:rFonts w:ascii="Arial" w:eastAsia="Arial" w:hAnsi="Arial" w:cs="Times New Roman"/>
      <w:szCs w:val="20"/>
      <w:lang w:eastAsia="en-US"/>
    </w:rPr>
  </w:style>
  <w:style w:type="paragraph" w:customStyle="1" w:styleId="CharCharCharChar">
    <w:name w:val="Char Char Char Char"/>
    <w:basedOn w:val="Normal"/>
    <w:semiHidden/>
    <w:rsid w:val="009B4006"/>
    <w:pPr>
      <w:spacing w:before="120" w:after="160" w:line="240" w:lineRule="exact"/>
      <w:ind w:firstLine="700"/>
    </w:pPr>
    <w:rPr>
      <w:rFonts w:eastAsia="Times New Roman"/>
      <w:b/>
      <w:bCs/>
      <w:spacing w:val="24"/>
      <w:szCs w:val="28"/>
    </w:rPr>
  </w:style>
  <w:style w:type="numbering" w:customStyle="1" w:styleId="NoList2">
    <w:name w:val="No List2"/>
    <w:next w:val="NoList"/>
    <w:uiPriority w:val="99"/>
    <w:semiHidden/>
    <w:unhideWhenUsed/>
    <w:rsid w:val="009B4006"/>
  </w:style>
  <w:style w:type="paragraph" w:customStyle="1" w:styleId="CharCharCharCharCharCharCharCharCharChar0">
    <w:name w:val="Char Char Char Char Char Char Char Char Char Char"/>
    <w:basedOn w:val="Normal"/>
    <w:next w:val="Normal"/>
    <w:autoRedefine/>
    <w:semiHidden/>
    <w:rsid w:val="009B4006"/>
    <w:pPr>
      <w:spacing w:after="120"/>
      <w:ind w:firstLine="720"/>
      <w:jc w:val="both"/>
    </w:pPr>
    <w:rPr>
      <w:rFonts w:eastAsia="Times New Roman"/>
      <w:bCs/>
      <w:spacing w:val="24"/>
      <w:szCs w:val="28"/>
    </w:rPr>
  </w:style>
  <w:style w:type="character" w:customStyle="1" w:styleId="CharChar160">
    <w:name w:val="Char Char16"/>
    <w:locked/>
    <w:rsid w:val="009B4006"/>
    <w:rPr>
      <w:b/>
      <w:bCs/>
      <w:sz w:val="28"/>
      <w:szCs w:val="28"/>
      <w:lang w:val="en-US" w:eastAsia="en-US"/>
    </w:rPr>
  </w:style>
  <w:style w:type="paragraph" w:customStyle="1" w:styleId="CharCharCharChar0">
    <w:name w:val="Char Char Char Char"/>
    <w:basedOn w:val="Normal"/>
    <w:semiHidden/>
    <w:rsid w:val="009B4006"/>
    <w:pPr>
      <w:spacing w:before="120" w:after="160" w:line="240" w:lineRule="exact"/>
      <w:ind w:firstLine="700"/>
    </w:pPr>
    <w:rPr>
      <w:rFonts w:eastAsia="Times New Roman"/>
      <w:b/>
      <w:bCs/>
      <w:spacing w:val="24"/>
      <w:szCs w:val="28"/>
    </w:rPr>
  </w:style>
  <w:style w:type="character" w:styleId="Strong">
    <w:name w:val="Strong"/>
    <w:qFormat/>
    <w:rsid w:val="009B4006"/>
    <w:rPr>
      <w:b/>
      <w:bCs/>
    </w:rPr>
  </w:style>
  <w:style w:type="paragraph" w:customStyle="1" w:styleId="Char">
    <w:name w:val="Char"/>
    <w:next w:val="Normal"/>
    <w:autoRedefine/>
    <w:semiHidden/>
    <w:rsid w:val="009B4006"/>
    <w:pPr>
      <w:spacing w:after="160" w:line="240" w:lineRule="exact"/>
      <w:jc w:val="both"/>
    </w:pPr>
    <w:rPr>
      <w:rFonts w:eastAsia="Times New Roman" w:cs="Times New Roman"/>
      <w:sz w:val="28"/>
      <w:lang w:eastAsia="en-US"/>
    </w:rPr>
  </w:style>
  <w:style w:type="character" w:styleId="CommentReference">
    <w:name w:val="annotation reference"/>
    <w:uiPriority w:val="99"/>
    <w:semiHidden/>
    <w:rsid w:val="009B4006"/>
    <w:rPr>
      <w:sz w:val="16"/>
      <w:szCs w:val="16"/>
    </w:rPr>
  </w:style>
  <w:style w:type="paragraph" w:styleId="CommentText">
    <w:name w:val="annotation text"/>
    <w:basedOn w:val="Normal"/>
    <w:link w:val="CommentTextChar"/>
    <w:uiPriority w:val="99"/>
    <w:semiHidden/>
    <w:rsid w:val="009B4006"/>
    <w:pPr>
      <w:spacing w:after="200" w:line="276" w:lineRule="auto"/>
    </w:pPr>
    <w:rPr>
      <w:sz w:val="20"/>
      <w:szCs w:val="20"/>
    </w:rPr>
  </w:style>
  <w:style w:type="character" w:customStyle="1" w:styleId="CommentTextChar">
    <w:name w:val="Comment Text Char"/>
    <w:basedOn w:val="DefaultParagraphFont"/>
    <w:link w:val="CommentText"/>
    <w:uiPriority w:val="99"/>
    <w:semiHidden/>
    <w:rsid w:val="009B4006"/>
    <w:rPr>
      <w:rFonts w:eastAsia="Calibri" w:cs="Times New Roman"/>
      <w:sz w:val="20"/>
      <w:szCs w:val="20"/>
      <w:lang w:eastAsia="en-US"/>
    </w:rPr>
  </w:style>
  <w:style w:type="paragraph" w:styleId="CommentSubject">
    <w:name w:val="annotation subject"/>
    <w:basedOn w:val="CommentText"/>
    <w:next w:val="CommentText"/>
    <w:link w:val="CommentSubjectChar"/>
    <w:uiPriority w:val="99"/>
    <w:semiHidden/>
    <w:rsid w:val="009B4006"/>
    <w:rPr>
      <w:b/>
      <w:bCs/>
    </w:rPr>
  </w:style>
  <w:style w:type="character" w:customStyle="1" w:styleId="CommentSubjectChar">
    <w:name w:val="Comment Subject Char"/>
    <w:basedOn w:val="CommentTextChar"/>
    <w:link w:val="CommentSubject"/>
    <w:uiPriority w:val="99"/>
    <w:semiHidden/>
    <w:rsid w:val="009B4006"/>
    <w:rPr>
      <w:rFonts w:eastAsia="Calibri" w:cs="Times New Roman"/>
      <w:b/>
      <w:bCs/>
      <w:sz w:val="20"/>
      <w:szCs w:val="20"/>
      <w:lang w:eastAsia="en-US"/>
    </w:rPr>
  </w:style>
  <w:style w:type="paragraph" w:styleId="Revision">
    <w:name w:val="Revision"/>
    <w:hidden/>
    <w:uiPriority w:val="99"/>
    <w:semiHidden/>
    <w:rsid w:val="009B4006"/>
    <w:pPr>
      <w:spacing w:after="0" w:line="240" w:lineRule="auto"/>
    </w:pPr>
    <w:rPr>
      <w:rFonts w:eastAsia="Calibri" w:cs="Times New Roman"/>
      <w:sz w:val="28"/>
      <w:lang w:eastAsia="en-US"/>
    </w:rPr>
  </w:style>
  <w:style w:type="paragraph" w:customStyle="1" w:styleId="04Body">
    <w:name w:val="04. Body"/>
    <w:basedOn w:val="Normal"/>
    <w:link w:val="04BodyChar"/>
    <w:qFormat/>
    <w:rsid w:val="009B4006"/>
    <w:pPr>
      <w:spacing w:before="120" w:after="120" w:line="264" w:lineRule="auto"/>
      <w:ind w:firstLine="720"/>
      <w:jc w:val="both"/>
    </w:pPr>
    <w:rPr>
      <w:rFonts w:eastAsia="Times New Roman"/>
      <w:szCs w:val="26"/>
      <w:lang w:val="x-none" w:eastAsia="x-none"/>
    </w:rPr>
  </w:style>
  <w:style w:type="character" w:customStyle="1" w:styleId="04BodyChar">
    <w:name w:val="04. Body Char"/>
    <w:link w:val="04Body"/>
    <w:rsid w:val="009B4006"/>
    <w:rPr>
      <w:rFonts w:eastAsia="Times New Roman" w:cs="Times New Roman"/>
      <w:sz w:val="28"/>
      <w:szCs w:val="26"/>
      <w:lang w:val="x-none" w:eastAsia="x-none"/>
    </w:rPr>
  </w:style>
  <w:style w:type="paragraph" w:styleId="BlockText">
    <w:name w:val="Block Text"/>
    <w:basedOn w:val="Normal"/>
    <w:rsid w:val="009B4006"/>
    <w:pPr>
      <w:spacing w:before="40" w:after="40"/>
      <w:ind w:left="-40" w:right="-28" w:firstLine="760"/>
      <w:jc w:val="both"/>
    </w:pPr>
    <w:rPr>
      <w:rFonts w:eastAsia="Times New Roman"/>
      <w:szCs w:val="24"/>
      <w:lang w:val="nl-NL"/>
    </w:rPr>
  </w:style>
  <w:style w:type="paragraph" w:customStyle="1" w:styleId="03Dieu">
    <w:name w:val="03. Dieu"/>
    <w:basedOn w:val="Normal"/>
    <w:link w:val="03DieuChar"/>
    <w:qFormat/>
    <w:rsid w:val="009B4006"/>
    <w:pPr>
      <w:keepNext/>
      <w:spacing w:before="120" w:after="120" w:line="264" w:lineRule="auto"/>
      <w:ind w:firstLine="720"/>
      <w:jc w:val="both"/>
      <w:outlineLvl w:val="0"/>
    </w:pPr>
    <w:rPr>
      <w:rFonts w:eastAsia="Times New Roman"/>
      <w:b/>
      <w:lang w:val="x-none" w:eastAsia="x-none"/>
    </w:rPr>
  </w:style>
  <w:style w:type="character" w:customStyle="1" w:styleId="03DieuChar">
    <w:name w:val="03. Dieu Char"/>
    <w:link w:val="03Dieu"/>
    <w:rsid w:val="009B4006"/>
    <w:rPr>
      <w:rFonts w:eastAsia="Times New Roman" w:cs="Times New Roman"/>
      <w:b/>
      <w:sz w:val="28"/>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heme="minorBidi"/>
        <w:sz w:val="24"/>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4006"/>
    <w:pPr>
      <w:spacing w:after="0" w:line="240" w:lineRule="auto"/>
    </w:pPr>
    <w:rPr>
      <w:rFonts w:eastAsia="Calibri" w:cs="Times New Roman"/>
      <w:sz w:val="28"/>
      <w:lang w:eastAsia="en-US"/>
    </w:rPr>
  </w:style>
  <w:style w:type="paragraph" w:styleId="Heading1">
    <w:name w:val="heading 1"/>
    <w:basedOn w:val="Normal"/>
    <w:next w:val="Normal"/>
    <w:link w:val="Heading1Char"/>
    <w:qFormat/>
    <w:rsid w:val="009B4006"/>
    <w:pPr>
      <w:keepNext/>
      <w:spacing w:before="240" w:after="60" w:line="24" w:lineRule="atLeast"/>
      <w:outlineLvl w:val="0"/>
    </w:pPr>
    <w:rPr>
      <w:rFonts w:ascii="Arial" w:eastAsia="Times New Roman" w:hAnsi="Arial"/>
      <w:b/>
      <w:bCs/>
      <w:kern w:val="32"/>
      <w:sz w:val="32"/>
      <w:szCs w:val="32"/>
      <w:lang w:val="vi-VN" w:eastAsia="vi-VN"/>
    </w:rPr>
  </w:style>
  <w:style w:type="paragraph" w:styleId="Heading2">
    <w:name w:val="heading 2"/>
    <w:aliases w:val="Char"/>
    <w:basedOn w:val="Normal"/>
    <w:next w:val="Normal"/>
    <w:link w:val="Heading2Char"/>
    <w:qFormat/>
    <w:rsid w:val="009B4006"/>
    <w:pPr>
      <w:keepNext/>
      <w:spacing w:before="240" w:after="60" w:line="24" w:lineRule="atLeast"/>
      <w:outlineLvl w:val="1"/>
    </w:pPr>
    <w:rPr>
      <w:rFonts w:ascii="Cambria" w:eastAsia="Times New Roman" w:hAnsi="Cambria"/>
      <w:b/>
      <w:bCs/>
      <w:i/>
      <w:iCs/>
      <w:szCs w:val="28"/>
      <w:lang w:val="vi-VN" w:eastAsia="vi-VN"/>
    </w:rPr>
  </w:style>
  <w:style w:type="paragraph" w:styleId="Heading3">
    <w:name w:val="heading 3"/>
    <w:basedOn w:val="Normal"/>
    <w:link w:val="Heading3Char"/>
    <w:qFormat/>
    <w:rsid w:val="009B4006"/>
    <w:pPr>
      <w:spacing w:before="100" w:beforeAutospacing="1" w:after="100" w:afterAutospacing="1" w:line="24" w:lineRule="atLeast"/>
      <w:outlineLvl w:val="2"/>
    </w:pPr>
    <w:rPr>
      <w:rFonts w:eastAsia="Times New Roman"/>
      <w:b/>
      <w:bCs/>
      <w:sz w:val="27"/>
      <w:szCs w:val="27"/>
      <w:lang w:val="vi-VN" w:eastAsia="vi-VN"/>
    </w:rPr>
  </w:style>
  <w:style w:type="paragraph" w:styleId="Heading4">
    <w:name w:val="heading 4"/>
    <w:basedOn w:val="Normal"/>
    <w:next w:val="Normal"/>
    <w:link w:val="Heading4Char"/>
    <w:qFormat/>
    <w:rsid w:val="009B4006"/>
    <w:pPr>
      <w:keepNext/>
      <w:spacing w:before="240" w:after="60" w:line="24" w:lineRule="atLeast"/>
      <w:outlineLvl w:val="3"/>
    </w:pPr>
    <w:rPr>
      <w:rFonts w:eastAsia="Times New Roman"/>
      <w:b/>
      <w:bCs/>
      <w:szCs w:val="28"/>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4006"/>
    <w:rPr>
      <w:rFonts w:ascii="Arial" w:eastAsia="Times New Roman" w:hAnsi="Arial" w:cs="Times New Roman"/>
      <w:b/>
      <w:bCs/>
      <w:kern w:val="32"/>
      <w:sz w:val="32"/>
      <w:szCs w:val="32"/>
      <w:lang w:val="vi-VN" w:eastAsia="vi-VN"/>
    </w:rPr>
  </w:style>
  <w:style w:type="character" w:customStyle="1" w:styleId="Heading2Char">
    <w:name w:val="Heading 2 Char"/>
    <w:aliases w:val="Char Char"/>
    <w:basedOn w:val="DefaultParagraphFont"/>
    <w:link w:val="Heading2"/>
    <w:rsid w:val="009B4006"/>
    <w:rPr>
      <w:rFonts w:ascii="Cambria" w:eastAsia="Times New Roman" w:hAnsi="Cambria" w:cs="Times New Roman"/>
      <w:b/>
      <w:bCs/>
      <w:i/>
      <w:iCs/>
      <w:sz w:val="28"/>
      <w:szCs w:val="28"/>
      <w:lang w:val="vi-VN" w:eastAsia="vi-VN"/>
    </w:rPr>
  </w:style>
  <w:style w:type="character" w:customStyle="1" w:styleId="Heading3Char">
    <w:name w:val="Heading 3 Char"/>
    <w:basedOn w:val="DefaultParagraphFont"/>
    <w:link w:val="Heading3"/>
    <w:rsid w:val="009B4006"/>
    <w:rPr>
      <w:rFonts w:eastAsia="Times New Roman" w:cs="Times New Roman"/>
      <w:b/>
      <w:bCs/>
      <w:sz w:val="27"/>
      <w:szCs w:val="27"/>
      <w:lang w:val="vi-VN" w:eastAsia="vi-VN"/>
    </w:rPr>
  </w:style>
  <w:style w:type="character" w:customStyle="1" w:styleId="Heading4Char">
    <w:name w:val="Heading 4 Char"/>
    <w:basedOn w:val="DefaultParagraphFont"/>
    <w:link w:val="Heading4"/>
    <w:rsid w:val="009B4006"/>
    <w:rPr>
      <w:rFonts w:eastAsia="Times New Roman" w:cs="Times New Roman"/>
      <w:b/>
      <w:bCs/>
      <w:sz w:val="28"/>
      <w:szCs w:val="28"/>
      <w:lang w:val="vi-VN" w:eastAsia="vi-VN"/>
    </w:rPr>
  </w:style>
  <w:style w:type="numbering" w:customStyle="1" w:styleId="NoList1">
    <w:name w:val="No List1"/>
    <w:next w:val="NoList"/>
    <w:semiHidden/>
    <w:rsid w:val="009B4006"/>
  </w:style>
  <w:style w:type="paragraph" w:customStyle="1" w:styleId="CharCharCharCharCharCharCharCharCharChar">
    <w:name w:val="Char Char Char Char Char Char Char Char Char Char"/>
    <w:basedOn w:val="Normal"/>
    <w:next w:val="Normal"/>
    <w:autoRedefine/>
    <w:semiHidden/>
    <w:rsid w:val="009B4006"/>
    <w:pPr>
      <w:spacing w:after="120"/>
      <w:ind w:firstLine="720"/>
      <w:jc w:val="both"/>
    </w:pPr>
    <w:rPr>
      <w:rFonts w:eastAsia="Times New Roman"/>
      <w:bCs/>
      <w:spacing w:val="24"/>
      <w:szCs w:val="28"/>
    </w:rPr>
  </w:style>
  <w:style w:type="paragraph" w:styleId="NormalWeb">
    <w:name w:val="Normal (Web)"/>
    <w:basedOn w:val="Normal"/>
    <w:uiPriority w:val="99"/>
    <w:rsid w:val="009B4006"/>
    <w:pPr>
      <w:spacing w:before="100" w:beforeAutospacing="1" w:after="100" w:afterAutospacing="1" w:line="24" w:lineRule="atLeast"/>
    </w:pPr>
    <w:rPr>
      <w:rFonts w:eastAsia="Times New Roman"/>
      <w:sz w:val="24"/>
      <w:szCs w:val="24"/>
      <w:lang w:val="vi-VN" w:eastAsia="vi-VN"/>
    </w:rPr>
  </w:style>
  <w:style w:type="character" w:customStyle="1" w:styleId="HeaderChar">
    <w:name w:val="Header Char"/>
    <w:link w:val="Header"/>
    <w:uiPriority w:val="99"/>
    <w:locked/>
    <w:rsid w:val="009B4006"/>
    <w:rPr>
      <w:szCs w:val="24"/>
    </w:rPr>
  </w:style>
  <w:style w:type="paragraph" w:styleId="Header">
    <w:name w:val="header"/>
    <w:basedOn w:val="Normal"/>
    <w:link w:val="HeaderChar"/>
    <w:uiPriority w:val="99"/>
    <w:rsid w:val="009B4006"/>
    <w:pPr>
      <w:tabs>
        <w:tab w:val="center" w:pos="4320"/>
        <w:tab w:val="right" w:pos="8640"/>
      </w:tabs>
      <w:spacing w:after="120" w:line="24" w:lineRule="atLeast"/>
    </w:pPr>
    <w:rPr>
      <w:rFonts w:eastAsiaTheme="minorEastAsia" w:cstheme="minorBidi"/>
      <w:sz w:val="24"/>
      <w:szCs w:val="24"/>
      <w:lang w:eastAsia="zh-CN"/>
    </w:rPr>
  </w:style>
  <w:style w:type="character" w:customStyle="1" w:styleId="HeaderChar1">
    <w:name w:val="Header Char1"/>
    <w:basedOn w:val="DefaultParagraphFont"/>
    <w:uiPriority w:val="99"/>
    <w:semiHidden/>
    <w:rsid w:val="009B4006"/>
    <w:rPr>
      <w:rFonts w:eastAsia="Calibri" w:cs="Times New Roman"/>
      <w:sz w:val="28"/>
      <w:lang w:eastAsia="en-US"/>
    </w:rPr>
  </w:style>
  <w:style w:type="character" w:customStyle="1" w:styleId="FooterChar">
    <w:name w:val="Footer Char"/>
    <w:link w:val="Footer"/>
    <w:uiPriority w:val="99"/>
    <w:locked/>
    <w:rsid w:val="009B4006"/>
    <w:rPr>
      <w:szCs w:val="24"/>
    </w:rPr>
  </w:style>
  <w:style w:type="paragraph" w:styleId="Footer">
    <w:name w:val="footer"/>
    <w:basedOn w:val="Normal"/>
    <w:link w:val="FooterChar"/>
    <w:uiPriority w:val="99"/>
    <w:rsid w:val="009B4006"/>
    <w:pPr>
      <w:tabs>
        <w:tab w:val="center" w:pos="4320"/>
        <w:tab w:val="right" w:pos="8640"/>
      </w:tabs>
      <w:spacing w:after="120" w:line="24" w:lineRule="atLeast"/>
    </w:pPr>
    <w:rPr>
      <w:rFonts w:eastAsiaTheme="minorEastAsia" w:cstheme="minorBidi"/>
      <w:sz w:val="24"/>
      <w:szCs w:val="24"/>
      <w:lang w:eastAsia="zh-CN"/>
    </w:rPr>
  </w:style>
  <w:style w:type="character" w:customStyle="1" w:styleId="FooterChar1">
    <w:name w:val="Footer Char1"/>
    <w:basedOn w:val="DefaultParagraphFont"/>
    <w:uiPriority w:val="99"/>
    <w:semiHidden/>
    <w:rsid w:val="009B4006"/>
    <w:rPr>
      <w:rFonts w:eastAsia="Calibri" w:cs="Times New Roman"/>
      <w:sz w:val="28"/>
      <w:lang w:eastAsia="en-US"/>
    </w:rPr>
  </w:style>
  <w:style w:type="character" w:customStyle="1" w:styleId="BodyTextChar">
    <w:name w:val="Body Text Char"/>
    <w:link w:val="BodyText"/>
    <w:locked/>
    <w:rsid w:val="009B4006"/>
    <w:rPr>
      <w:szCs w:val="24"/>
      <w:lang w:val="x-none" w:eastAsia="x-none"/>
    </w:rPr>
  </w:style>
  <w:style w:type="paragraph" w:styleId="BodyText">
    <w:name w:val="Body Text"/>
    <w:basedOn w:val="Normal"/>
    <w:link w:val="BodyTextChar"/>
    <w:rsid w:val="009B4006"/>
    <w:pPr>
      <w:spacing w:after="120" w:line="24" w:lineRule="atLeast"/>
    </w:pPr>
    <w:rPr>
      <w:rFonts w:eastAsiaTheme="minorEastAsia" w:cstheme="minorBidi"/>
      <w:sz w:val="24"/>
      <w:szCs w:val="24"/>
      <w:lang w:val="x-none" w:eastAsia="x-none"/>
    </w:rPr>
  </w:style>
  <w:style w:type="character" w:customStyle="1" w:styleId="BodyTextChar1">
    <w:name w:val="Body Text Char1"/>
    <w:basedOn w:val="DefaultParagraphFont"/>
    <w:uiPriority w:val="99"/>
    <w:semiHidden/>
    <w:rsid w:val="009B4006"/>
    <w:rPr>
      <w:rFonts w:eastAsia="Calibri" w:cs="Times New Roman"/>
      <w:sz w:val="28"/>
      <w:lang w:eastAsia="en-US"/>
    </w:rPr>
  </w:style>
  <w:style w:type="character" w:customStyle="1" w:styleId="BodyTextIndentChar">
    <w:name w:val="Body Text Indent Char"/>
    <w:link w:val="BodyTextIndent"/>
    <w:locked/>
    <w:rsid w:val="009B4006"/>
    <w:rPr>
      <w:szCs w:val="24"/>
      <w:lang w:val="x-none" w:eastAsia="x-none"/>
    </w:rPr>
  </w:style>
  <w:style w:type="paragraph" w:styleId="BodyTextIndent">
    <w:name w:val="Body Text Indent"/>
    <w:basedOn w:val="Normal"/>
    <w:link w:val="BodyTextIndentChar"/>
    <w:rsid w:val="009B4006"/>
    <w:pPr>
      <w:spacing w:after="120" w:line="24" w:lineRule="atLeast"/>
      <w:ind w:left="360"/>
    </w:pPr>
    <w:rPr>
      <w:rFonts w:eastAsiaTheme="minorEastAsia" w:cstheme="minorBidi"/>
      <w:sz w:val="24"/>
      <w:szCs w:val="24"/>
      <w:lang w:val="x-none" w:eastAsia="x-none"/>
    </w:rPr>
  </w:style>
  <w:style w:type="character" w:customStyle="1" w:styleId="BodyTextIndentChar1">
    <w:name w:val="Body Text Indent Char1"/>
    <w:basedOn w:val="DefaultParagraphFont"/>
    <w:uiPriority w:val="99"/>
    <w:semiHidden/>
    <w:rsid w:val="009B4006"/>
    <w:rPr>
      <w:rFonts w:eastAsia="Calibri" w:cs="Times New Roman"/>
      <w:sz w:val="28"/>
      <w:lang w:eastAsia="en-US"/>
    </w:rPr>
  </w:style>
  <w:style w:type="character" w:customStyle="1" w:styleId="BodyText3Char">
    <w:name w:val="Body Text 3 Char"/>
    <w:link w:val="BodyText3"/>
    <w:locked/>
    <w:rsid w:val="009B4006"/>
    <w:rPr>
      <w:rFonts w:ascii=".VnTime" w:hAnsi=".VnTime"/>
      <w:i/>
      <w:iCs/>
      <w:sz w:val="28"/>
      <w:szCs w:val="28"/>
    </w:rPr>
  </w:style>
  <w:style w:type="paragraph" w:styleId="BodyText3">
    <w:name w:val="Body Text 3"/>
    <w:basedOn w:val="Normal"/>
    <w:link w:val="BodyText3Char"/>
    <w:rsid w:val="009B4006"/>
    <w:pPr>
      <w:autoSpaceDE w:val="0"/>
      <w:autoSpaceDN w:val="0"/>
      <w:spacing w:after="120" w:line="24" w:lineRule="atLeast"/>
      <w:jc w:val="both"/>
    </w:pPr>
    <w:rPr>
      <w:rFonts w:ascii=".VnTime" w:eastAsiaTheme="minorEastAsia" w:hAnsi=".VnTime" w:cstheme="minorBidi"/>
      <w:i/>
      <w:iCs/>
      <w:szCs w:val="28"/>
      <w:lang w:eastAsia="zh-CN"/>
    </w:rPr>
  </w:style>
  <w:style w:type="character" w:customStyle="1" w:styleId="BodyText3Char1">
    <w:name w:val="Body Text 3 Char1"/>
    <w:basedOn w:val="DefaultParagraphFont"/>
    <w:uiPriority w:val="99"/>
    <w:semiHidden/>
    <w:rsid w:val="009B4006"/>
    <w:rPr>
      <w:rFonts w:eastAsia="Calibri" w:cs="Times New Roman"/>
      <w:sz w:val="16"/>
      <w:szCs w:val="16"/>
      <w:lang w:eastAsia="en-US"/>
    </w:rPr>
  </w:style>
  <w:style w:type="character" w:customStyle="1" w:styleId="BodyTextIndent2Char">
    <w:name w:val="Body Text Indent 2 Char"/>
    <w:link w:val="BodyTextIndent2"/>
    <w:locked/>
    <w:rsid w:val="009B4006"/>
    <w:rPr>
      <w:szCs w:val="24"/>
      <w:lang w:val="x-none" w:eastAsia="x-none"/>
    </w:rPr>
  </w:style>
  <w:style w:type="paragraph" w:styleId="BodyTextIndent2">
    <w:name w:val="Body Text Indent 2"/>
    <w:basedOn w:val="Normal"/>
    <w:link w:val="BodyTextIndent2Char"/>
    <w:rsid w:val="009B4006"/>
    <w:pPr>
      <w:spacing w:after="120" w:line="480" w:lineRule="auto"/>
      <w:ind w:left="360"/>
    </w:pPr>
    <w:rPr>
      <w:rFonts w:eastAsiaTheme="minorEastAsia" w:cstheme="minorBidi"/>
      <w:sz w:val="24"/>
      <w:szCs w:val="24"/>
      <w:lang w:val="x-none" w:eastAsia="x-none"/>
    </w:rPr>
  </w:style>
  <w:style w:type="character" w:customStyle="1" w:styleId="BodyTextIndent2Char1">
    <w:name w:val="Body Text Indent 2 Char1"/>
    <w:basedOn w:val="DefaultParagraphFont"/>
    <w:semiHidden/>
    <w:rsid w:val="009B4006"/>
    <w:rPr>
      <w:rFonts w:eastAsia="Calibri" w:cs="Times New Roman"/>
      <w:sz w:val="28"/>
      <w:lang w:eastAsia="en-US"/>
    </w:rPr>
  </w:style>
  <w:style w:type="character" w:customStyle="1" w:styleId="DocumentMapChar">
    <w:name w:val="Document Map Char"/>
    <w:link w:val="DocumentMap"/>
    <w:locked/>
    <w:rsid w:val="009B4006"/>
    <w:rPr>
      <w:rFonts w:ascii="Tahoma" w:hAnsi="Tahoma"/>
      <w:sz w:val="16"/>
      <w:szCs w:val="16"/>
    </w:rPr>
  </w:style>
  <w:style w:type="paragraph" w:styleId="DocumentMap">
    <w:name w:val="Document Map"/>
    <w:basedOn w:val="Normal"/>
    <w:link w:val="DocumentMapChar"/>
    <w:rsid w:val="009B4006"/>
    <w:pPr>
      <w:spacing w:after="120" w:line="24" w:lineRule="atLeast"/>
    </w:pPr>
    <w:rPr>
      <w:rFonts w:ascii="Tahoma" w:eastAsiaTheme="minorEastAsia" w:hAnsi="Tahoma" w:cstheme="minorBidi"/>
      <w:sz w:val="16"/>
      <w:szCs w:val="16"/>
      <w:lang w:eastAsia="zh-CN"/>
    </w:rPr>
  </w:style>
  <w:style w:type="character" w:customStyle="1" w:styleId="DocumentMapChar1">
    <w:name w:val="Document Map Char1"/>
    <w:basedOn w:val="DefaultParagraphFont"/>
    <w:uiPriority w:val="99"/>
    <w:semiHidden/>
    <w:rsid w:val="009B4006"/>
    <w:rPr>
      <w:rFonts w:ascii="Tahoma" w:eastAsia="Calibri" w:hAnsi="Tahoma" w:cs="Tahoma"/>
      <w:sz w:val="16"/>
      <w:szCs w:val="16"/>
      <w:lang w:eastAsia="en-US"/>
    </w:rPr>
  </w:style>
  <w:style w:type="character" w:customStyle="1" w:styleId="BalloonTextChar">
    <w:name w:val="Balloon Text Char"/>
    <w:link w:val="BalloonText"/>
    <w:uiPriority w:val="99"/>
    <w:locked/>
    <w:rsid w:val="009B4006"/>
    <w:rPr>
      <w:rFonts w:ascii="Tahoma" w:hAnsi="Tahoma"/>
      <w:sz w:val="16"/>
      <w:szCs w:val="16"/>
    </w:rPr>
  </w:style>
  <w:style w:type="paragraph" w:styleId="BalloonText">
    <w:name w:val="Balloon Text"/>
    <w:basedOn w:val="Normal"/>
    <w:link w:val="BalloonTextChar"/>
    <w:uiPriority w:val="99"/>
    <w:rsid w:val="009B4006"/>
    <w:pPr>
      <w:spacing w:after="120" w:line="24" w:lineRule="atLeast"/>
    </w:pPr>
    <w:rPr>
      <w:rFonts w:ascii="Tahoma" w:eastAsiaTheme="minorEastAsia" w:hAnsi="Tahoma" w:cstheme="minorBidi"/>
      <w:sz w:val="16"/>
      <w:szCs w:val="16"/>
      <w:lang w:eastAsia="zh-CN"/>
    </w:rPr>
  </w:style>
  <w:style w:type="character" w:customStyle="1" w:styleId="BalloonTextChar1">
    <w:name w:val="Balloon Text Char1"/>
    <w:basedOn w:val="DefaultParagraphFont"/>
    <w:uiPriority w:val="99"/>
    <w:semiHidden/>
    <w:rsid w:val="009B4006"/>
    <w:rPr>
      <w:rFonts w:ascii="Tahoma" w:eastAsia="Calibri" w:hAnsi="Tahoma" w:cs="Tahoma"/>
      <w:sz w:val="16"/>
      <w:szCs w:val="16"/>
      <w:lang w:eastAsia="en-US"/>
    </w:rPr>
  </w:style>
  <w:style w:type="paragraph" w:customStyle="1" w:styleId="msolistparagraph0">
    <w:name w:val="msolistparagraph"/>
    <w:basedOn w:val="Normal"/>
    <w:rsid w:val="009B4006"/>
    <w:pPr>
      <w:spacing w:after="120" w:line="24" w:lineRule="atLeast"/>
      <w:ind w:left="720"/>
    </w:pPr>
    <w:rPr>
      <w:rFonts w:eastAsia="Times New Roman"/>
      <w:sz w:val="24"/>
      <w:szCs w:val="24"/>
      <w:lang w:val="vi-VN" w:eastAsia="vi-VN"/>
    </w:rPr>
  </w:style>
  <w:style w:type="paragraph" w:customStyle="1" w:styleId="normal-p">
    <w:name w:val="normal-p"/>
    <w:basedOn w:val="Normal"/>
    <w:rsid w:val="009B4006"/>
    <w:pPr>
      <w:spacing w:after="120" w:line="24" w:lineRule="atLeast"/>
      <w:jc w:val="both"/>
    </w:pPr>
    <w:rPr>
      <w:rFonts w:eastAsia="Times New Roman"/>
      <w:sz w:val="20"/>
      <w:szCs w:val="20"/>
      <w:lang w:val="vi-VN" w:eastAsia="vi-VN"/>
    </w:rPr>
  </w:style>
  <w:style w:type="paragraph" w:customStyle="1" w:styleId="Body1">
    <w:name w:val="Body 1"/>
    <w:rsid w:val="009B4006"/>
    <w:pPr>
      <w:spacing w:after="120" w:line="24" w:lineRule="atLeast"/>
      <w:outlineLvl w:val="0"/>
    </w:pPr>
    <w:rPr>
      <w:rFonts w:eastAsia="Arial Unicode MS" w:cs="Times New Roman"/>
      <w:color w:val="000000"/>
      <w:szCs w:val="20"/>
      <w:u w:color="000000"/>
      <w:lang w:val="vi-VN" w:eastAsia="vi-VN"/>
    </w:rPr>
  </w:style>
  <w:style w:type="paragraph" w:customStyle="1" w:styleId="1CharCharChar">
    <w:name w:val="1 Char Char Char"/>
    <w:basedOn w:val="DocumentMap"/>
    <w:autoRedefine/>
    <w:rsid w:val="009B4006"/>
    <w:pPr>
      <w:widowControl w:val="0"/>
      <w:shd w:val="clear" w:color="auto" w:fill="000080"/>
      <w:jc w:val="both"/>
    </w:pPr>
    <w:rPr>
      <w:rFonts w:eastAsia="SimSun"/>
      <w:kern w:val="2"/>
      <w:sz w:val="24"/>
      <w:szCs w:val="24"/>
    </w:rPr>
  </w:style>
  <w:style w:type="character" w:customStyle="1" w:styleId="normal-h1">
    <w:name w:val="normal-h1"/>
    <w:rsid w:val="009B4006"/>
    <w:rPr>
      <w:rFonts w:ascii=".VnTime" w:hAnsi=".VnTime" w:hint="default"/>
      <w:color w:val="0000FF"/>
      <w:sz w:val="24"/>
      <w:szCs w:val="24"/>
    </w:rPr>
  </w:style>
  <w:style w:type="character" w:customStyle="1" w:styleId="normal-h">
    <w:name w:val="normal-h"/>
    <w:rsid w:val="009B4006"/>
    <w:rPr>
      <w:b/>
      <w:bCs/>
      <w:spacing w:val="24"/>
      <w:sz w:val="28"/>
      <w:szCs w:val="28"/>
      <w:lang w:val="en-US" w:eastAsia="en-US" w:bidi="ar-SA"/>
    </w:rPr>
  </w:style>
  <w:style w:type="character" w:customStyle="1" w:styleId="mw-headline">
    <w:name w:val="mw-headline"/>
    <w:rsid w:val="009B4006"/>
  </w:style>
  <w:style w:type="character" w:customStyle="1" w:styleId="CharChar7">
    <w:name w:val="Char Char7"/>
    <w:rsid w:val="009B4006"/>
    <w:rPr>
      <w:rFonts w:ascii="Cambria" w:hAnsi="Cambria" w:hint="default"/>
      <w:b/>
      <w:bCs/>
      <w:i/>
      <w:iCs/>
      <w:sz w:val="28"/>
      <w:szCs w:val="28"/>
      <w:lang w:val="en-US" w:eastAsia="en-US" w:bidi="ar-SA"/>
    </w:rPr>
  </w:style>
  <w:style w:type="character" w:customStyle="1" w:styleId="heading2-h">
    <w:name w:val="heading2-h"/>
    <w:rsid w:val="009B4006"/>
  </w:style>
  <w:style w:type="character" w:customStyle="1" w:styleId="apple-converted-space">
    <w:name w:val="apple-converted-space"/>
    <w:rsid w:val="009B4006"/>
  </w:style>
  <w:style w:type="character" w:styleId="PageNumber">
    <w:name w:val="page number"/>
    <w:rsid w:val="009B4006"/>
    <w:rPr>
      <w:b/>
      <w:bCs/>
      <w:spacing w:val="24"/>
      <w:sz w:val="28"/>
      <w:szCs w:val="28"/>
      <w:lang w:val="en-US" w:eastAsia="en-US" w:bidi="ar-SA"/>
    </w:rPr>
  </w:style>
  <w:style w:type="character" w:customStyle="1" w:styleId="CharChar70">
    <w:name w:val="Char Char7"/>
    <w:rsid w:val="009B4006"/>
    <w:rPr>
      <w:rFonts w:ascii="Cambria" w:hAnsi="Cambria"/>
      <w:b/>
      <w:bCs/>
      <w:i/>
      <w:iCs/>
      <w:sz w:val="28"/>
      <w:szCs w:val="28"/>
      <w:lang w:val="en-US" w:eastAsia="en-US" w:bidi="ar-SA"/>
    </w:rPr>
  </w:style>
  <w:style w:type="paragraph" w:styleId="ListParagraph">
    <w:name w:val="List Paragraph"/>
    <w:basedOn w:val="Normal"/>
    <w:uiPriority w:val="34"/>
    <w:qFormat/>
    <w:rsid w:val="009B4006"/>
    <w:pPr>
      <w:spacing w:after="120" w:line="24" w:lineRule="atLeast"/>
      <w:ind w:left="720"/>
    </w:pPr>
    <w:rPr>
      <w:rFonts w:eastAsia="Times New Roman"/>
      <w:sz w:val="24"/>
      <w:szCs w:val="24"/>
    </w:rPr>
  </w:style>
  <w:style w:type="paragraph" w:customStyle="1" w:styleId="NormalH1">
    <w:name w:val="Normal H1"/>
    <w:basedOn w:val="Normal"/>
    <w:rsid w:val="009B4006"/>
    <w:pPr>
      <w:widowControl w:val="0"/>
      <w:ind w:firstLine="720"/>
      <w:jc w:val="both"/>
    </w:pPr>
    <w:rPr>
      <w:rFonts w:eastAsia="Times New Roman"/>
      <w:color w:val="FF0000"/>
      <w:spacing w:val="28"/>
      <w:szCs w:val="28"/>
      <w:lang w:eastAsia="vi-VN"/>
    </w:rPr>
  </w:style>
  <w:style w:type="paragraph" w:customStyle="1" w:styleId="Normal-h10">
    <w:name w:val="Normal -h1"/>
    <w:basedOn w:val="NormalH1"/>
    <w:rsid w:val="009B4006"/>
  </w:style>
  <w:style w:type="character" w:customStyle="1" w:styleId="CharCharChar1">
    <w:name w:val="Char Char Char1"/>
    <w:locked/>
    <w:rsid w:val="009B4006"/>
    <w:rPr>
      <w:rFonts w:ascii="Cambria" w:hAnsi="Cambria"/>
      <w:b/>
      <w:bCs/>
      <w:i/>
      <w:iCs/>
      <w:sz w:val="28"/>
      <w:szCs w:val="28"/>
      <w:lang w:val="vi-VN" w:eastAsia="vi-VN" w:bidi="ar-SA"/>
    </w:rPr>
  </w:style>
  <w:style w:type="character" w:styleId="Hyperlink">
    <w:name w:val="Hyperlink"/>
    <w:rsid w:val="009B4006"/>
    <w:rPr>
      <w:b/>
      <w:bCs/>
      <w:color w:val="0000FF"/>
      <w:spacing w:val="24"/>
      <w:sz w:val="28"/>
      <w:szCs w:val="28"/>
      <w:u w:val="single"/>
      <w:lang w:val="en-US" w:eastAsia="en-US" w:bidi="ar-SA"/>
    </w:rPr>
  </w:style>
  <w:style w:type="character" w:styleId="FollowedHyperlink">
    <w:name w:val="FollowedHyperlink"/>
    <w:rsid w:val="009B4006"/>
    <w:rPr>
      <w:b/>
      <w:bCs/>
      <w:color w:val="800080"/>
      <w:spacing w:val="24"/>
      <w:sz w:val="28"/>
      <w:szCs w:val="28"/>
      <w:u w:val="single"/>
      <w:lang w:val="en-US" w:eastAsia="en-US" w:bidi="ar-SA"/>
    </w:rPr>
  </w:style>
  <w:style w:type="table" w:styleId="TableGrid">
    <w:name w:val="Table Grid"/>
    <w:basedOn w:val="TableNormal"/>
    <w:rsid w:val="009B4006"/>
    <w:pPr>
      <w:spacing w:after="0" w:line="240" w:lineRule="auto"/>
    </w:pPr>
    <w:rPr>
      <w:rFonts w:eastAsia="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Char16">
    <w:name w:val="Char Char16"/>
    <w:locked/>
    <w:rsid w:val="009B4006"/>
    <w:rPr>
      <w:b/>
      <w:bCs/>
      <w:sz w:val="28"/>
      <w:szCs w:val="28"/>
      <w:lang w:val="en-US" w:eastAsia="en-US"/>
    </w:rPr>
  </w:style>
  <w:style w:type="paragraph" w:customStyle="1" w:styleId="Normal0">
    <w:name w:val="[Normal]"/>
    <w:rsid w:val="009B4006"/>
    <w:pPr>
      <w:spacing w:after="0" w:line="240" w:lineRule="auto"/>
    </w:pPr>
    <w:rPr>
      <w:rFonts w:ascii="Arial" w:eastAsia="Arial" w:hAnsi="Arial" w:cs="Times New Roman"/>
      <w:szCs w:val="20"/>
      <w:lang w:eastAsia="en-US"/>
    </w:rPr>
  </w:style>
  <w:style w:type="paragraph" w:customStyle="1" w:styleId="CharCharCharChar">
    <w:name w:val="Char Char Char Char"/>
    <w:basedOn w:val="Normal"/>
    <w:semiHidden/>
    <w:rsid w:val="009B4006"/>
    <w:pPr>
      <w:spacing w:before="120" w:after="160" w:line="240" w:lineRule="exact"/>
      <w:ind w:firstLine="700"/>
    </w:pPr>
    <w:rPr>
      <w:rFonts w:eastAsia="Times New Roman"/>
      <w:b/>
      <w:bCs/>
      <w:spacing w:val="24"/>
      <w:szCs w:val="28"/>
    </w:rPr>
  </w:style>
  <w:style w:type="numbering" w:customStyle="1" w:styleId="NoList2">
    <w:name w:val="No List2"/>
    <w:next w:val="NoList"/>
    <w:uiPriority w:val="99"/>
    <w:semiHidden/>
    <w:unhideWhenUsed/>
    <w:rsid w:val="009B4006"/>
  </w:style>
  <w:style w:type="paragraph" w:customStyle="1" w:styleId="CharCharCharCharCharCharCharCharCharChar0">
    <w:name w:val="Char Char Char Char Char Char Char Char Char Char"/>
    <w:basedOn w:val="Normal"/>
    <w:next w:val="Normal"/>
    <w:autoRedefine/>
    <w:semiHidden/>
    <w:rsid w:val="009B4006"/>
    <w:pPr>
      <w:spacing w:after="120"/>
      <w:ind w:firstLine="720"/>
      <w:jc w:val="both"/>
    </w:pPr>
    <w:rPr>
      <w:rFonts w:eastAsia="Times New Roman"/>
      <w:bCs/>
      <w:spacing w:val="24"/>
      <w:szCs w:val="28"/>
    </w:rPr>
  </w:style>
  <w:style w:type="character" w:customStyle="1" w:styleId="CharChar160">
    <w:name w:val="Char Char16"/>
    <w:locked/>
    <w:rsid w:val="009B4006"/>
    <w:rPr>
      <w:b/>
      <w:bCs/>
      <w:sz w:val="28"/>
      <w:szCs w:val="28"/>
      <w:lang w:val="en-US" w:eastAsia="en-US"/>
    </w:rPr>
  </w:style>
  <w:style w:type="paragraph" w:customStyle="1" w:styleId="CharCharCharChar0">
    <w:name w:val="Char Char Char Char"/>
    <w:basedOn w:val="Normal"/>
    <w:semiHidden/>
    <w:rsid w:val="009B4006"/>
    <w:pPr>
      <w:spacing w:before="120" w:after="160" w:line="240" w:lineRule="exact"/>
      <w:ind w:firstLine="700"/>
    </w:pPr>
    <w:rPr>
      <w:rFonts w:eastAsia="Times New Roman"/>
      <w:b/>
      <w:bCs/>
      <w:spacing w:val="24"/>
      <w:szCs w:val="28"/>
    </w:rPr>
  </w:style>
  <w:style w:type="character" w:styleId="Strong">
    <w:name w:val="Strong"/>
    <w:qFormat/>
    <w:rsid w:val="009B4006"/>
    <w:rPr>
      <w:b/>
      <w:bCs/>
    </w:rPr>
  </w:style>
  <w:style w:type="paragraph" w:customStyle="1" w:styleId="Char">
    <w:name w:val="Char"/>
    <w:next w:val="Normal"/>
    <w:autoRedefine/>
    <w:semiHidden/>
    <w:rsid w:val="009B4006"/>
    <w:pPr>
      <w:spacing w:after="160" w:line="240" w:lineRule="exact"/>
      <w:jc w:val="both"/>
    </w:pPr>
    <w:rPr>
      <w:rFonts w:eastAsia="Times New Roman" w:cs="Times New Roman"/>
      <w:sz w:val="28"/>
      <w:lang w:eastAsia="en-US"/>
    </w:rPr>
  </w:style>
  <w:style w:type="character" w:styleId="CommentReference">
    <w:name w:val="annotation reference"/>
    <w:uiPriority w:val="99"/>
    <w:semiHidden/>
    <w:rsid w:val="009B4006"/>
    <w:rPr>
      <w:sz w:val="16"/>
      <w:szCs w:val="16"/>
    </w:rPr>
  </w:style>
  <w:style w:type="paragraph" w:styleId="CommentText">
    <w:name w:val="annotation text"/>
    <w:basedOn w:val="Normal"/>
    <w:link w:val="CommentTextChar"/>
    <w:uiPriority w:val="99"/>
    <w:semiHidden/>
    <w:rsid w:val="009B4006"/>
    <w:pPr>
      <w:spacing w:after="200" w:line="276" w:lineRule="auto"/>
    </w:pPr>
    <w:rPr>
      <w:sz w:val="20"/>
      <w:szCs w:val="20"/>
    </w:rPr>
  </w:style>
  <w:style w:type="character" w:customStyle="1" w:styleId="CommentTextChar">
    <w:name w:val="Comment Text Char"/>
    <w:basedOn w:val="DefaultParagraphFont"/>
    <w:link w:val="CommentText"/>
    <w:uiPriority w:val="99"/>
    <w:semiHidden/>
    <w:rsid w:val="009B4006"/>
    <w:rPr>
      <w:rFonts w:eastAsia="Calibri" w:cs="Times New Roman"/>
      <w:sz w:val="20"/>
      <w:szCs w:val="20"/>
      <w:lang w:eastAsia="en-US"/>
    </w:rPr>
  </w:style>
  <w:style w:type="paragraph" w:styleId="CommentSubject">
    <w:name w:val="annotation subject"/>
    <w:basedOn w:val="CommentText"/>
    <w:next w:val="CommentText"/>
    <w:link w:val="CommentSubjectChar"/>
    <w:uiPriority w:val="99"/>
    <w:semiHidden/>
    <w:rsid w:val="009B4006"/>
    <w:rPr>
      <w:b/>
      <w:bCs/>
    </w:rPr>
  </w:style>
  <w:style w:type="character" w:customStyle="1" w:styleId="CommentSubjectChar">
    <w:name w:val="Comment Subject Char"/>
    <w:basedOn w:val="CommentTextChar"/>
    <w:link w:val="CommentSubject"/>
    <w:uiPriority w:val="99"/>
    <w:semiHidden/>
    <w:rsid w:val="009B4006"/>
    <w:rPr>
      <w:rFonts w:eastAsia="Calibri" w:cs="Times New Roman"/>
      <w:b/>
      <w:bCs/>
      <w:sz w:val="20"/>
      <w:szCs w:val="20"/>
      <w:lang w:eastAsia="en-US"/>
    </w:rPr>
  </w:style>
  <w:style w:type="paragraph" w:styleId="Revision">
    <w:name w:val="Revision"/>
    <w:hidden/>
    <w:uiPriority w:val="99"/>
    <w:semiHidden/>
    <w:rsid w:val="009B4006"/>
    <w:pPr>
      <w:spacing w:after="0" w:line="240" w:lineRule="auto"/>
    </w:pPr>
    <w:rPr>
      <w:rFonts w:eastAsia="Calibri" w:cs="Times New Roman"/>
      <w:sz w:val="28"/>
      <w:lang w:eastAsia="en-US"/>
    </w:rPr>
  </w:style>
  <w:style w:type="paragraph" w:customStyle="1" w:styleId="04Body">
    <w:name w:val="04. Body"/>
    <w:basedOn w:val="Normal"/>
    <w:link w:val="04BodyChar"/>
    <w:qFormat/>
    <w:rsid w:val="009B4006"/>
    <w:pPr>
      <w:spacing w:before="120" w:after="120" w:line="264" w:lineRule="auto"/>
      <w:ind w:firstLine="720"/>
      <w:jc w:val="both"/>
    </w:pPr>
    <w:rPr>
      <w:rFonts w:eastAsia="Times New Roman"/>
      <w:szCs w:val="26"/>
      <w:lang w:val="x-none" w:eastAsia="x-none"/>
    </w:rPr>
  </w:style>
  <w:style w:type="character" w:customStyle="1" w:styleId="04BodyChar">
    <w:name w:val="04. Body Char"/>
    <w:link w:val="04Body"/>
    <w:rsid w:val="009B4006"/>
    <w:rPr>
      <w:rFonts w:eastAsia="Times New Roman" w:cs="Times New Roman"/>
      <w:sz w:val="28"/>
      <w:szCs w:val="26"/>
      <w:lang w:val="x-none" w:eastAsia="x-none"/>
    </w:rPr>
  </w:style>
  <w:style w:type="paragraph" w:styleId="BlockText">
    <w:name w:val="Block Text"/>
    <w:basedOn w:val="Normal"/>
    <w:rsid w:val="009B4006"/>
    <w:pPr>
      <w:spacing w:before="40" w:after="40"/>
      <w:ind w:left="-40" w:right="-28" w:firstLine="760"/>
      <w:jc w:val="both"/>
    </w:pPr>
    <w:rPr>
      <w:rFonts w:eastAsia="Times New Roman"/>
      <w:szCs w:val="24"/>
      <w:lang w:val="nl-NL"/>
    </w:rPr>
  </w:style>
  <w:style w:type="paragraph" w:customStyle="1" w:styleId="03Dieu">
    <w:name w:val="03. Dieu"/>
    <w:basedOn w:val="Normal"/>
    <w:link w:val="03DieuChar"/>
    <w:qFormat/>
    <w:rsid w:val="009B4006"/>
    <w:pPr>
      <w:keepNext/>
      <w:spacing w:before="120" w:after="120" w:line="264" w:lineRule="auto"/>
      <w:ind w:firstLine="720"/>
      <w:jc w:val="both"/>
      <w:outlineLvl w:val="0"/>
    </w:pPr>
    <w:rPr>
      <w:rFonts w:eastAsia="Times New Roman"/>
      <w:b/>
      <w:lang w:val="x-none" w:eastAsia="x-none"/>
    </w:rPr>
  </w:style>
  <w:style w:type="character" w:customStyle="1" w:styleId="03DieuChar">
    <w:name w:val="03. Dieu Char"/>
    <w:link w:val="03Dieu"/>
    <w:rsid w:val="009B4006"/>
    <w:rPr>
      <w:rFonts w:eastAsia="Times New Roman" w:cs="Times New Roman"/>
      <w:b/>
      <w:sz w:val="2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2A2A2A"/>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44</Pages>
  <Words>14965</Words>
  <Characters>85303</Characters>
  <Application>Microsoft Office Word</Application>
  <DocSecurity>0</DocSecurity>
  <Lines>710</Lines>
  <Paragraphs>200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100068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AutoBVT</cp:lastModifiedBy>
  <cp:revision>6</cp:revision>
  <cp:lastPrinted>2020-06-12T01:06:00Z</cp:lastPrinted>
  <dcterms:created xsi:type="dcterms:W3CDTF">2020-06-24T06:44:00Z</dcterms:created>
  <dcterms:modified xsi:type="dcterms:W3CDTF">2020-08-10T01:40:00Z</dcterms:modified>
</cp:coreProperties>
</file>